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4 ПС Покровская». 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cs="Times New Roman" w:ascii="Times New Roman" w:hAnsi="Times New Roman"/>
          <w:b/>
          <w:sz w:val="26"/>
          <w:szCs w:val="26"/>
        </w:rPr>
        <w:t>Администрация Неклиновского района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4 ПС Покровская».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61:26:0050142:162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Красный, 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61:26:0050112:633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Лермонтовский, 34-А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61:26:0050112:721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Социалистическая, 1-Д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61:26:0050113:495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пер Шевченко, 55-Б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61:26:0050117:282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внутрипоселковая дорога по ул. Чехова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61:26:0050120:549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внутрипоселковая дорога по ул. Чехова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61:26:0050122:219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внутрипоселковая дорога по ул Чехова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61:26:0050123:233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Комсомольский (район ЦРБ)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61:26:0050130:335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Ленина, 277-а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61:26:0050130:350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с.Покровское, ул. Ленина, 281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61:26:0050130:352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с.Покровское, ул. Ленина, 281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61:26:0050142:947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внутрипоселковая дорога по ул Чехова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61:26:0600005:542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село Большая Неклиновка, в границах кадастрового квартала 61:26:0600005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61:26:0000000:5233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внутрипоселковая дорога по пер. Димитрова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61:26:0000000:5916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Покровское сельское поселение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61:26:0000000:5972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Большенеклиновское сельское поселение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61:26:0050103:70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61:26:0050104:82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Свердлова,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Лермонтовский, 20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61:26:0050122:74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10-а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Фрунзе, 67-г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Фрунзе, 67-в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61:26:0050103:247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с. Покровское, ул. Ленина, 2-Д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61:26:0050103:250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Ленина, 2-Г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61:26:0050104:400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Свердлова, 28-В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61:26:0050109:270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Маяковского, 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61:26:0050112:230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Лермонтовский, 39-А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61:26:0050112:231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Пионерская, 27-Б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61:26:0050142:225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Чехова, 240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61:26:0050112:720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р-н, с. Покровское, ул. Социалистическая, 1-В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61:26:0050113:455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Шевченко, 57-а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Металлургическая, (вдоль гражданского кладбища)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Полевая,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61:26:0050117:330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Ленина, 151-а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61:26:0050120:554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Чапаева, 20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61:26:0050120:555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Чапаева, 20-А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61:26:0050120:647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р-н Неклиновский, с Покровское, ул Ленина, 209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61:26:0050122:280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231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61:26:0050122:281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231-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61:26:0050123:227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Комсомольский, 43/1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Парковый,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пер. Комсомольский, 53-а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61:26:0050126:167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пер Комсомольский, 34-Б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61:26:0050130:339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Ленина, 277 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61:26:0600005:147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х-во СПК к-з "Заречный", с Большая Неклиновка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61:26:0600005:394  вх.в ед. 61:26:0600005:388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Большая Неклиновка, в границах СПК колхоз "Заречный"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61:26:0050133:680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 .Ленина, 341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61:26:0050133:681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341-а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61:26:0050133:705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335-Б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61:26:0600005:907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Большая Неклиновка, х-во СПК колхоз "Заречный", поле №49, б. Склярова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61:26:0000000:5837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Ростовская обл., р-н Неклиновский, с. Покровское, ул. Ленина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61:26:0000000:6108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Ростовская область, р-н Неклиновский, с Покровское, ул Ленина, (между пер. Мирный и пер. Димитрова)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61:26:0050102:7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97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99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№7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163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157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61:26:0050123:8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Комсомольский, 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291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275-А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Чехова, 131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Энгельса, 20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61:26:0050101:92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14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61:26:0050104:60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Свердлова, 162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61:26:0050104:71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Свердлова, 138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61:26:0050104:73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Свердлова, 134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61:26:0050106:26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61:26:0050106:11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Ростовская обл, р-н Неклиновский, с Покровское, ул Ленина, 67-а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67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57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53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73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61:26:0050107:83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45-а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61:26:0050109:66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105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61:26:0050109:83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105 "а"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183 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175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159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Чапаева, 24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61:26:0050117:68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Лермонтовский, 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61:26:0050117:93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173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61:26:0050119:99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208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Чехова, 156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Чехова, 129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251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243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61:26:0050122:43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24-а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24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пер.Пушкинский,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пер. Пушкинский, 20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61:26:0050122:51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Пушкинский,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Пушкинский,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Пушкинский, 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61:26:0050122:73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Пушкинский,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61:26:0050123:49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Комсомольский, 39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61:26:0050123:54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Комсомольский, 31а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61:26:0050124:81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280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61:26:0050124:87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280-а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61:26:0050125:45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Ленина,267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61:26:0050125:47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265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61:26:0050125:49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263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61:26:0050125:50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261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61:26:0050125:59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Парковый,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295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 Ленина, 289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285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279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61:26:0050130:64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Чехова, 202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281-а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61:26:0050130:66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281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Чехова, 242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333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307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317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61:26:0050142:77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301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61:26:0130101:44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61:26:0000000:415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х-во СПК к-з "Миусский", окрестности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93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Чапаева,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280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61:26:0050101:184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61:26:0050101:243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276-а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273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165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Чехова, 87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185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48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280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305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107а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275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Фрунзе, 63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309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Пушкинский,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Школьный,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Комсомольский,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61:26:0050101:584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ул. Ленина, 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61:26:0050101:585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183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ул. Ленина, 311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253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15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61:26:0050101:662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61:26:0000000:355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179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319-а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ед.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208а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277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Маяковского, 3-В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61:26:0050112:131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61:26:0050112:164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Пионерская, 27-а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61:26:0050112:176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50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61:26:0050112:200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Лермонтовский, 42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61:26:0050112:217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Лермонтовский, 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61:26:0050114:104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Полевая,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Раздольная, 17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 223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ул. Ленина, 221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219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207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203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195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Чапаева,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Чапаева, 16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Чапаева,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Чапаева,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61:26:0050120:176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Чапаева, 30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61:26:0050133:240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Мирный,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61:26:0050133:257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343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61:26:0050133:259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329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61:26:0050142:108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Чкаловский, 2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26"/>
                <w:szCs w:val="26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sz w:val="26"/>
                  <w:szCs w:val="26"/>
                </w:rPr>
                <w:t>https://pkk5.rosreestr.ru/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  <w:br/>
        <w:t xml:space="preserve">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right="0" w:hanging="0"/>
        <w:rPr>
          <w:b/>
          <w:b/>
          <w:color w:val="000000"/>
          <w:spacing w:val="0"/>
          <w:sz w:val="16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100D-18D9-458D-BBDE-E9BAC83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607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2019-11-26T09:39:59Z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