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7E2" w:rsidRPr="00B847E2" w:rsidTr="00B847E2">
        <w:trPr>
          <w:trHeight w:val="22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847E2" w:rsidRPr="00B847E2" w:rsidRDefault="00B847E2" w:rsidP="00B847E2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868788"/>
                <w:kern w:val="36"/>
                <w:sz w:val="24"/>
                <w:szCs w:val="24"/>
                <w:lang w:eastAsia="ru-RU"/>
              </w:rPr>
            </w:pPr>
            <w:r w:rsidRPr="00B847E2">
              <w:rPr>
                <w:rFonts w:ascii="Arial" w:eastAsia="Times New Roman" w:hAnsi="Arial" w:cs="Arial"/>
                <w:b/>
                <w:bCs/>
                <w:color w:val="868788"/>
                <w:kern w:val="36"/>
                <w:sz w:val="24"/>
                <w:szCs w:val="24"/>
                <w:lang w:eastAsia="ru-RU"/>
              </w:rPr>
              <w:t>Разъяснения для граждан</w:t>
            </w: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847E2" w:rsidRPr="00B847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b/>
                      <w:bCs/>
                      <w:color w:val="868788"/>
                      <w:sz w:val="18"/>
                      <w:lang w:eastAsia="ru-RU"/>
                    </w:rPr>
                    <w:t>ПАМЯТКА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color w:val="868788"/>
                      <w:sz w:val="24"/>
                      <w:szCs w:val="24"/>
                      <w:lang w:eastAsia="ru-RU"/>
                    </w:rPr>
                    <w:t>ПО НАЛОГУ НА ИМУЩЕСТВО ФИЗИЧЕСКИХ ЛИЦ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color w:val="868788"/>
                      <w:sz w:val="24"/>
                      <w:szCs w:val="24"/>
                      <w:lang w:eastAsia="ru-RU"/>
                    </w:rPr>
                    <w:t>ИСХОДЯ ИЗ КАДАСТРОВОЙ СТОИМОСТИ ОБЪЕКТОВ НАЛОГООБЛОЖЕНИЯ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tbl>
                  <w:tblPr>
                    <w:tblW w:w="13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  <w:gridCol w:w="35"/>
                    <w:gridCol w:w="2423"/>
                    <w:gridCol w:w="7376"/>
                    <w:gridCol w:w="271"/>
                  </w:tblGrid>
                  <w:tr w:rsidR="00B847E2" w:rsidRPr="00B847E2">
                    <w:trPr>
                      <w:trHeight w:val="8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868788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219200" cy="1047750"/>
                              <wp:effectExtent l="19050" t="0" r="0" b="0"/>
                              <wp:docPr id="61" name="Рисунок 61" descr="Сним86о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Сним86о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НАЛОГОПЛАТЕЛЬЩИКИ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Физические лица – собственники объектов налогообложения.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7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868788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752600" cy="1628775"/>
                              <wp:effectExtent l="19050" t="0" r="0" b="0"/>
                              <wp:docPr id="62" name="Рисунок 62" descr="http://minfin.donland.ru/_files/Image/nalog/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minfin.donland.ru/_files/Image/nalog/image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ОБЪЕКТ НАЛОГООБЛОЖЕНИЯ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25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46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1) жилой дом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2) жилое помещение (квартира, комната),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 xml:space="preserve">3) гараж,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машино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-место,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4) единый недвижимый комплекс,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5) объект незавершенного строительства,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18"/>
                            <w:szCs w:val="18"/>
                            <w:lang w:eastAsia="ru-RU"/>
                          </w:rPr>
                          <w:t>6) иные здание, строение, сооружение, помещение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18"/>
                            <w:szCs w:val="18"/>
                            <w:lang w:eastAsia="ru-RU"/>
                          </w:rPr>
                          <w:t>К жилым домам в том числе относятся дома 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18"/>
                            <w:lang w:eastAsia="ru-RU"/>
                          </w:rPr>
                          <w:t> </w:t>
                        </w:r>
                        <w:hyperlink r:id="rId7" w:history="1">
                          <w:r w:rsidRPr="00B847E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  <w:lang w:eastAsia="ru-RU"/>
                            </w:rPr>
                            <w:t>жилые строения</w:t>
                          </w:r>
                        </w:hyperlink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18"/>
                            <w:szCs w:val="18"/>
                            <w:lang w:eastAsia="ru-RU"/>
                          </w:rPr>
            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18"/>
                            <w:szCs w:val="18"/>
                            <w:lang w:eastAsia="ru-RU"/>
                          </w:rPr>
                          <w:t>Не признается объектом налогообложения имущество, входящее в состав общего имущества многоквартирного дома.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7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038225" cy="981075"/>
                              <wp:effectExtent l="19050" t="0" r="9525" b="0"/>
                              <wp:docPr id="63" name="Рисунок 63" descr="Снимок5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Снимок5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НАЛОГОВАЯ БАЗА И ВЫЧЕТЫ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25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6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Налоговая база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определяется как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кадастровая стоимость объекта налогообложения.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этом установлены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налоговые вычеты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отношении: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квартиры – кадастровая стоимость уменьшается на величину кадастровой стоимости 20 м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общей площади этой квартиры;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 комнаты – кадастровая стоимость уменьшается на величину </w:t>
                        </w:r>
                        <w:proofErr w:type="gramStart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кадастровой  стоимости</w:t>
                        </w:r>
                        <w:proofErr w:type="gramEnd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10 м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vertAlign w:val="superscript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площади этой комнаты;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жилого дома – кадастровая стоимость уменьшается на величину кадастровой стоимости 50 м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vertAlign w:val="superscript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общей площади этого жилого дома;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единого недвижимого комплекса, в состав которого входит хотя бы одно жилое помещение (жилой дом) – кадастровая стоимость уменьшается на один миллион рублей.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случае, если объект налогообложения находится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в общей долевой собственности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случае, если объект налогообложения находится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в общей совместной собственности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налог исчисляется для каждого из участников совместной собственности в равных долях.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Представительные органы муниципальных образований вправе увеличивать размеры налоговых вычетов.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случае,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3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135" w:lineRule="atLeast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81100" cy="1000125"/>
                              <wp:effectExtent l="19050" t="0" r="0" b="0"/>
                              <wp:docPr id="64" name="Рисунок 64" descr="Снимок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Снимок9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135" w:lineRule="atLeast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НАЛОГОВЫЕ  СТАВКИ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135" w:lineRule="atLeast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313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46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Налоговые ставки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устанавливаются</w:t>
                        </w:r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 нормативными правовыми </w:t>
                        </w:r>
                        <w:proofErr w:type="gramStart"/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актами 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 представительны</w:t>
                        </w:r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х</w:t>
                        </w:r>
                        <w:proofErr w:type="gramEnd"/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 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орган</w:t>
                        </w:r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ов муниципальных образований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 поселений</w:t>
                        </w:r>
                        <w:r w:rsidR="002F37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 xml:space="preserve"> в пределах предусмотренных пунктом 4 статьи 406 Налогового кодекса Российской Федерации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3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04900" cy="1123950"/>
                              <wp:effectExtent l="19050" t="0" r="0" b="0"/>
                              <wp:docPr id="65" name="Рисунок 65" descr="Снимо53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Снимо53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ЛЬГОТЫ ПО УПЛАТЕ НАЛОГА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76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46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8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Льготы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освобождающие от уплаты налога, установлены Налоговым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hyperlink r:id="rId11" w:history="1">
                          <w:r w:rsidRPr="00B847E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  <w:lang w:eastAsia="ru-RU"/>
                            </w:rPr>
                            <w:t>кодексом</w:t>
                          </w:r>
                        </w:hyperlink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Российской Федерации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в отношении 15 категорий налогоплательщиков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1) Герои Советского Союза и Герои Российской Федерации, а также лица, награжденные орденом Славы трех степеней;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2) инвалиды I и II групп инвалидности;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3) инвалиды с детства;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6) лица, имеющие право на получение социальной поддержки в соответствии с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hyperlink r:id="rId12" w:history="1">
                          <w:r w:rsidRPr="00B847E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  <w:lang w:eastAsia="ru-RU"/>
                            </w:rPr>
                            <w:t>Законом</w:t>
                          </w:r>
                        </w:hyperlink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Теча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13) родители и супруги военнослужащих и государственных служащих, погибших при исполнении служебных обязанностей;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14) физические лица, осуществляющие профессиональную творческую деятельность, –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– на период такого их использования;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15) физические лица –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8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Представительные органы муниципальных образований вправе устанавливать дополнительные льготы.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Льготы предоставляются в отношении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одного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объекта налогообложения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каждого вида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 выбору налогоплательщика вне зависимости от количества оснований для применения налоговых льгот.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Лицо, имеющее право на налоговую льготу, представляет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hyperlink r:id="rId13" w:history="1">
                          <w:r w:rsidRPr="00B847E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  <w:lang w:eastAsia="ru-RU"/>
                            </w:rPr>
                            <w:t>заявление</w:t>
                          </w:r>
                        </w:hyperlink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предоставлении льготы и документы, подтверждающие право налогоплательщика на налоговую льготу, в налоговый орган по своему выбору.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8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Уведомление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до 1 ноября года, являющегося налоговым периодом, начиная с которого в отношении указанных объектов применяется налоговая льгота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8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Налоговая льгота предоставляется в отношении объекта налогообложения,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не используемого налогоплательщиком в предпринимательской деятельности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7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485900" cy="1247775"/>
                              <wp:effectExtent l="19050" t="0" r="0" b="0"/>
                              <wp:docPr id="66" name="Рисунок 66" descr="Снимок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Снимок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РАСЧЕТ НАЛОГА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3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46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Понижающие коэффициенты применяются в первые четыре налоговых периода.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Полная сумма налога будет уплачиваться только через пять лет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  <w:p w:rsidR="00B847E2" w:rsidRPr="00B847E2" w:rsidRDefault="00B847E2" w:rsidP="00B847E2">
                        <w:pPr>
                          <w:spacing w:after="150" w:line="135" w:lineRule="atLeast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Расчет налога проводится по формуле: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135" w:lineRule="atLeast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845"/>
                      <w:tblCellSpacing w:w="0" w:type="dxa"/>
                      <w:jc w:val="center"/>
                    </w:trPr>
                    <w:tc>
                      <w:tcPr>
                        <w:tcW w:w="13200" w:type="dxa"/>
                        <w:gridSpan w:val="5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8191500" cy="1495425"/>
                              <wp:effectExtent l="19050" t="0" r="0" b="0"/>
                              <wp:docPr id="67" name="Рисунок 67" descr="http://minfin.donland.ru/_files/Image/nalog/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minfin.donland.ru/_files/Image/nalog/image1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0" cy="149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                                                  </w:t>
                        </w:r>
                      </w:p>
                    </w:tc>
                  </w:tr>
                  <w:tr w:rsidR="00B847E2" w:rsidRPr="00B847E2">
                    <w:trPr>
                      <w:trHeight w:val="274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где понижающий коэффициент: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0,2 – применяется в первом году введения налога,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0,4 – во втором году введения налога,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0,6 – в третьем году,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0,8 – в четвертом году.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 если сумма налога исходя из инвентаризационной стоимости выше суммы налога исходя из кадастровой стоимости, сумма налога, подлежащая уплате, исчисляется исходя из кадастровой стоимости без учета понижающего коэффициента.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Для расчета налога на сайте ФНС России действует «Налоговый калькулятор».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94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076325" cy="1057275"/>
                              <wp:effectExtent l="19050" t="0" r="9525" b="0"/>
                              <wp:docPr id="68" name="Рисунок 68" descr="Сним22о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Сним22о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ОСНОВАНИЯ УПЛАТЫ НАЛОГА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27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Налог уплачивается на основании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налогового уведомления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направляемого налогоплательщику налоговым органом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путем размещения в «Личном кабинете налогоплательщика»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8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095375" cy="1066800"/>
                              <wp:effectExtent l="19050" t="0" r="9525" b="0"/>
                              <wp:docPr id="69" name="Рисунок 69" descr="Снимо3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Снимо3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СРОКИ УПЛАТЫ НАЛОГА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24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Не позднее 1 декабря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года, следующего за истекшим налоговым периодом (например, за 2018 год – срок уплаты не позднее 01.12.2019).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0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343025" cy="895350"/>
                              <wp:effectExtent l="19050" t="0" r="9525" b="0"/>
                              <wp:docPr id="70" name="Рисунок 70" descr="С8нимо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С8нимо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3025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ИНФОРМАЦИЯ О КАДАСТРОВОЙ СТОИМОСТИ ОБЪЕКТОВ НЕДВИЖИМОСТИ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22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Результаты утверждены постановлением Правительства Ростовской области от 27.12.2016 № 881.</w:t>
                        </w:r>
                      </w:p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на сайте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Росреестра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по Ростовской области</w:t>
                        </w: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lang w:eastAsia="ru-RU"/>
                          </w:rPr>
                          <w:t> </w:t>
                        </w:r>
                        <w:hyperlink r:id="rId19" w:history="1">
                          <w:r w:rsidRPr="00B847E2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u w:val="single"/>
                              <w:lang w:eastAsia="ru-RU"/>
                            </w:rPr>
                            <w:t>«Кадастровая стоимость онлайн»</w:t>
                          </w:r>
                        </w:hyperlink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99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171575" cy="685800"/>
                              <wp:effectExtent l="19050" t="0" r="9525" b="0"/>
                              <wp:docPr id="71" name="Рисунок 71" descr="Снимок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Снимок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КАК ОСПОРИТЬ КАДАСТРОВУЮ СТОИМОСТЬ ОБЪЕКТОВ НЕДВИЖИМОСТИ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259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Оспаривание результатов кадастровой оценки может быть осуществлено двумя способами:</w:t>
                        </w:r>
                      </w:p>
                      <w:p w:rsidR="00B847E2" w:rsidRPr="00B847E2" w:rsidRDefault="00B847E2" w:rsidP="00B847E2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 xml:space="preserve">в комиссии при территориальном органе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Росреестра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;</w:t>
                        </w:r>
                      </w:p>
                      <w:p w:rsidR="00B847E2" w:rsidRPr="00B847E2" w:rsidRDefault="00B847E2" w:rsidP="00B847E2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подача иска в суд.</w:t>
                        </w:r>
                      </w:p>
                      <w:p w:rsidR="00B847E2" w:rsidRPr="00B847E2" w:rsidRDefault="00B847E2" w:rsidP="00B847E2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 xml:space="preserve">Решение комиссии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Росреестра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 xml:space="preserve"> может быть оспорено в судебном порядке.</w:t>
                        </w:r>
                      </w:p>
                      <w:p w:rsidR="00B847E2" w:rsidRPr="00B847E2" w:rsidRDefault="00B847E2" w:rsidP="00B847E2">
                        <w:pPr>
                          <w:spacing w:before="100" w:beforeAutospacing="1" w:after="100" w:afterAutospacing="1" w:line="240" w:lineRule="auto"/>
                          <w:jc w:val="both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 xml:space="preserve">Комиссии по рассмотрению споров о кадастровой стоимости созданы и функционируют при каждом управлении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Росреестра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868788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06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200150" cy="1114425"/>
                              <wp:effectExtent l="19050" t="0" r="0" b="0"/>
                              <wp:docPr id="72" name="Рисунок 72" descr="Снимо77к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Снимо77к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0150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85" w:type="dxa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color w:val="868788"/>
                            <w:sz w:val="24"/>
                            <w:szCs w:val="24"/>
                            <w:lang w:eastAsia="ru-RU"/>
                          </w:rPr>
                          <w:t>ЕСЛИ ОБЪЕКТ НЕДВИЖИМОСТИ ОТСУТСТВУЕТ В ПОСТАНОВЛЕНИИ ПРАВИТЕЛЬСТВА РОСТОВСКОЙ ОБЛАСТИ ОТ 27.12.2016 № 881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rHeight w:val="13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10" w:type="dxa"/>
                        <w:gridSpan w:val="3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            </w:r>
                        <w:proofErr w:type="spellStart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Росреестр</w:t>
                        </w:r>
                        <w:proofErr w:type="spellEnd"/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в целях уточнения характеристик объектов, содержащихся в ЕГРН.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150" w:line="240" w:lineRule="auto"/>
                          <w:ind w:left="150" w:right="1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847E2" w:rsidRPr="00B847E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47E2" w:rsidRPr="00B847E2" w:rsidRDefault="00B847E2" w:rsidP="00B847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47E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______________________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 xml:space="preserve">Кроме того, обратившись в МФЦ можно подать документы в </w:t>
                  </w:r>
                  <w:proofErr w:type="spellStart"/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Росреестр</w:t>
                  </w:r>
                  <w:proofErr w:type="spellEnd"/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: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- государственная регистрация прав на недвижимое имущество и сделок с ним;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- предоставление сведений, содержащихся в едином государственном реестре прав;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- осуществление государственного кадастрового учета;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lang w:eastAsia="ru-RU"/>
                    </w:rPr>
                    <w:t>- предоставление сведений из государственного кадастра недвижимости.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B847E2" w:rsidRPr="00B847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lastRenderedPageBreak/>
                    <w:t>Срок уплаты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транспортного, земельного налогов и налога на имущество физических лиц за 201</w:t>
                  </w:r>
                  <w:r w:rsidR="0040722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 истекает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r w:rsidRPr="00B847E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1 декабря 201</w:t>
                  </w:r>
                  <w:r w:rsidR="004072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7</w:t>
                  </w:r>
                  <w:r w:rsidRPr="00B847E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 xml:space="preserve"> года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Получить налоговое уведомление на уплату налогов можно: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42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 в электронном виде через интернет-сервис «Личный кабинет налогоплательщика для физических лиц»;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 в территориальных отделениях почтовой связи ФГУП «Почта России».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Способы уплаты - через платежные терминалы и банкоматы отделений банков, сервисы «Личный кабинет» и «Заплати налоги» на сайте Федеральной налоговой службы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 </w:t>
                  </w:r>
                  <w:hyperlink r:id="rId22" w:history="1">
                    <w:r w:rsidRPr="00B847E2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u w:val="single"/>
                        <w:lang w:eastAsia="ru-RU"/>
                      </w:rPr>
                      <w:t>www.nalog.ru</w:t>
                    </w:r>
                  </w:hyperlink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Законодательством Российской Федерации установлен срок уплаты имущественных налогов физическими лицами</w:t>
                  </w:r>
                  <w:r w:rsidRPr="00B847E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 - </w:t>
                  </w: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позднее 1 декабря года, следующего за истекшим налоговым периодом, начиная с 2016 года.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случае неуплаты налога, начиная со 2 декабря, за каждый день просрочки неплательщику начисляется пеня – поэтому подумать об уплате налогов необходимо заблаговременно.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случае неполучения единого налогового уведомления, необходимо обратиться в налоговую инспекцию по месту жительства.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Начиная с 1 января 2015 года, в случае неполучения единого налогового уведомления, физические лица обязаны представить в налоговые органы сведения об имеющихся объектах недвижимого имущества и (или) транспортных средствах.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Заявить о наличии объектов налогообложения, в отношении которых имущественный налог не уплачивался, необходимо до 1 января 2017 года. По истечении указанного переходного периода исчисление налогов в отношении этих объектов будет производиться за три предыдущих года, а также будет взиматься штраф за непредставление соответствующих сведений в размере 20 процентов от неуплаченной суммы налога.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Подробную информацию по уплате налогов можно узнать, воспользовавшись электронным сервисом ФНС России www.nalog.ru «Справочная информация о ставках и льготах по имущественным налогам» либо в налоговом уведомлении, направленном налоговыми органами физическим лицам.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целях повышения уровня налоговой грамотности граждан по вопросам применения налогового законодательства на официальном сайте Управления Федеральной налоговой службы по Ростовской области размещены электронные сервисы. С их помощью в режиме реального времени предоставляется налогоплательщикам возможность получать ссылки на нормативные правовые документы, регулирующие налоговые правоотношения на территории Ростовской области, рассчитать сумму причитающихся к уплате имущественных налогов.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47E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847E2" w:rsidRPr="00B847E2" w:rsidRDefault="00B847E2" w:rsidP="00B847E2">
                  <w:pPr>
                    <w:spacing w:after="150" w:line="240" w:lineRule="auto"/>
                    <w:ind w:left="150" w:right="15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47E2" w:rsidRPr="00B847E2" w:rsidRDefault="00B847E2" w:rsidP="00B847E2">
            <w:pPr>
              <w:spacing w:after="150" w:line="240" w:lineRule="auto"/>
              <w:ind w:left="150" w:right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847E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7E2" w:rsidRPr="00B847E2" w:rsidTr="00B847E2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847E2" w:rsidRPr="00B847E2" w:rsidRDefault="00B847E2" w:rsidP="00B84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2460C" w:rsidRDefault="0072460C"/>
    <w:sectPr w:rsidR="0072460C" w:rsidSect="00B84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5DD"/>
    <w:multiLevelType w:val="multilevel"/>
    <w:tmpl w:val="1A9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82311"/>
    <w:multiLevelType w:val="multilevel"/>
    <w:tmpl w:val="EEC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E0158"/>
    <w:multiLevelType w:val="multilevel"/>
    <w:tmpl w:val="796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37A19"/>
    <w:multiLevelType w:val="multilevel"/>
    <w:tmpl w:val="BE2C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80228"/>
    <w:multiLevelType w:val="multilevel"/>
    <w:tmpl w:val="BD7CA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0D617F1"/>
    <w:multiLevelType w:val="multilevel"/>
    <w:tmpl w:val="388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64730"/>
    <w:multiLevelType w:val="multilevel"/>
    <w:tmpl w:val="7F2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15C2F"/>
    <w:multiLevelType w:val="multilevel"/>
    <w:tmpl w:val="8218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F0937"/>
    <w:multiLevelType w:val="multilevel"/>
    <w:tmpl w:val="899A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E2"/>
    <w:rsid w:val="000A1D50"/>
    <w:rsid w:val="000B2FE0"/>
    <w:rsid w:val="002F3759"/>
    <w:rsid w:val="00407225"/>
    <w:rsid w:val="00510955"/>
    <w:rsid w:val="0072460C"/>
    <w:rsid w:val="009E6355"/>
    <w:rsid w:val="009F4EA5"/>
    <w:rsid w:val="00A14A77"/>
    <w:rsid w:val="00B847E2"/>
    <w:rsid w:val="00BB17B1"/>
    <w:rsid w:val="00C23CBC"/>
    <w:rsid w:val="00C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E4B82-D10B-4D08-A67C-1894BC1D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0C"/>
  </w:style>
  <w:style w:type="paragraph" w:styleId="1">
    <w:name w:val="heading 1"/>
    <w:basedOn w:val="a"/>
    <w:link w:val="10"/>
    <w:uiPriority w:val="9"/>
    <w:qFormat/>
    <w:rsid w:val="00B8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7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47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47E2"/>
    <w:rPr>
      <w:b/>
      <w:bCs/>
    </w:rPr>
  </w:style>
  <w:style w:type="character" w:customStyle="1" w:styleId="apple-converted-space">
    <w:name w:val="apple-converted-space"/>
    <w:basedOn w:val="a0"/>
    <w:rsid w:val="00B847E2"/>
  </w:style>
  <w:style w:type="character" w:styleId="a6">
    <w:name w:val="Emphasis"/>
    <w:basedOn w:val="a0"/>
    <w:uiPriority w:val="20"/>
    <w:qFormat/>
    <w:rsid w:val="00B847E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279F53E942C3FE12F349D33B24211DFFE5CE5F2EF66764081418AB085AD42801A9C75B48916165295BB0P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consultantplus://offline/ref=EAE2A02D56646348ABA64661BB4B1597056BD338A19B4AAC4592C186BF4E166B60E90B57A82716F8j3iAH" TargetMode="External"/><Relationship Id="rId12" Type="http://schemas.openxmlformats.org/officeDocument/2006/relationships/hyperlink" Target="consultantplus://offline/ref=CE0DB02085F042E6DDA63D9E8C157713218BA0D024AE247A2DFD4C75B4J66AN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B38582C89143BC9616A09BA45EE25B96C683940CD7214FC50C78462531F52DI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rosreestr-online.com/kadastrovaya-stoimo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</cp:revision>
  <dcterms:created xsi:type="dcterms:W3CDTF">2018-02-01T11:01:00Z</dcterms:created>
  <dcterms:modified xsi:type="dcterms:W3CDTF">2018-02-01T11:01:00Z</dcterms:modified>
</cp:coreProperties>
</file>