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811DD" w:rsidRPr="00DC76B0" w:rsidTr="001811DD">
        <w:tc>
          <w:tcPr>
            <w:tcW w:w="9747" w:type="dxa"/>
          </w:tcPr>
          <w:p w:rsidR="00E501B8" w:rsidRPr="00E501B8" w:rsidRDefault="00C94BDB" w:rsidP="00361D34">
            <w:pPr>
              <w:pStyle w:val="p6"/>
              <w:shd w:val="clear" w:color="auto" w:fill="FFFFFF"/>
              <w:jc w:val="center"/>
              <w:rPr>
                <w:rStyle w:val="s1"/>
                <w:b/>
                <w:bCs/>
                <w:color w:val="000000"/>
                <w:sz w:val="32"/>
                <w:szCs w:val="26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771525" cy="96202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1B8" w:rsidRPr="00D467AF" w:rsidRDefault="00E501B8" w:rsidP="00E501B8">
            <w:pPr>
              <w:pStyle w:val="aff0"/>
            </w:pPr>
            <w:r w:rsidRPr="00D467AF">
              <w:t>РОССИЙСКАЯ ФЕДЕРАЦИЯ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РОСТОВСКАЯ ОБЛАСТЬ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НЕКЛИНОВСКИЙ РАЙОН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МУНИЦИПАЛЬНОЕ ОБРАЗОВАНИЕ</w:t>
            </w:r>
          </w:p>
          <w:p w:rsidR="00E501B8" w:rsidRDefault="00E501B8" w:rsidP="00E501B8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  <w:sz w:val="26"/>
                <w:szCs w:val="26"/>
              </w:rPr>
            </w:pPr>
            <w:r w:rsidRPr="00D467AF">
              <w:rPr>
                <w:sz w:val="28"/>
                <w:szCs w:val="28"/>
                <w:lang w:eastAsia="ar-SA"/>
              </w:rPr>
              <w:t>«ПОКРОВСКОЕ СЕЛЬСКОЕ ПОСЕЛЕНИЕ»</w:t>
            </w:r>
          </w:p>
          <w:p w:rsidR="001811DD" w:rsidRPr="00065B55" w:rsidRDefault="001811DD" w:rsidP="001811DD">
            <w:pPr>
              <w:pStyle w:val="ac"/>
              <w:spacing w:line="100" w:lineRule="atLeast"/>
              <w:rPr>
                <w:b/>
                <w:bCs/>
              </w:rPr>
            </w:pPr>
          </w:p>
          <w:p w:rsidR="001811DD" w:rsidRPr="001811DD" w:rsidRDefault="001811DD" w:rsidP="001811DD">
            <w:pPr>
              <w:pStyle w:val="ac"/>
              <w:spacing w:line="100" w:lineRule="atLeast"/>
              <w:ind w:right="141"/>
              <w:jc w:val="center"/>
              <w:rPr>
                <w:rFonts w:ascii="Times New Roman" w:hAnsi="Times New Roman"/>
                <w:b/>
                <w:bCs/>
              </w:rPr>
            </w:pPr>
            <w:r w:rsidRPr="001811DD">
              <w:rPr>
                <w:rFonts w:ascii="Times New Roman" w:hAnsi="Times New Roman"/>
                <w:b/>
                <w:bCs/>
              </w:rPr>
              <w:t>П О С Т А Н О В Л Е Н И Е</w:t>
            </w:r>
          </w:p>
          <w:p w:rsidR="001811DD" w:rsidRPr="00065B55" w:rsidRDefault="001811DD" w:rsidP="001811DD">
            <w:pPr>
              <w:pStyle w:val="ac"/>
              <w:spacing w:line="100" w:lineRule="atLeast"/>
              <w:rPr>
                <w:b/>
                <w:bCs/>
              </w:rPr>
            </w:pPr>
          </w:p>
          <w:p w:rsidR="001811DD" w:rsidRPr="00065B55" w:rsidRDefault="001811DD" w:rsidP="001811DD">
            <w:pPr>
              <w:jc w:val="both"/>
              <w:rPr>
                <w:b/>
                <w:bCs/>
              </w:rPr>
            </w:pPr>
            <w:r w:rsidRPr="00065B55">
              <w:rPr>
                <w:b/>
                <w:bCs/>
              </w:rPr>
              <w:t xml:space="preserve"> «</w:t>
            </w:r>
            <w:r w:rsidR="00361D34">
              <w:rPr>
                <w:b/>
                <w:bCs/>
              </w:rPr>
              <w:t>15</w:t>
            </w:r>
            <w:r w:rsidRPr="00065B55">
              <w:rPr>
                <w:b/>
                <w:bCs/>
              </w:rPr>
              <w:t xml:space="preserve">» </w:t>
            </w:r>
            <w:r w:rsidR="00361D34">
              <w:rPr>
                <w:b/>
                <w:bCs/>
              </w:rPr>
              <w:t>декабря</w:t>
            </w:r>
            <w:r>
              <w:rPr>
                <w:b/>
                <w:bCs/>
              </w:rPr>
              <w:t xml:space="preserve"> 2017г.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065B55">
              <w:rPr>
                <w:b/>
                <w:bCs/>
              </w:rPr>
              <w:t>№</w:t>
            </w:r>
            <w:r w:rsidR="00361D34">
              <w:rPr>
                <w:b/>
                <w:bCs/>
              </w:rPr>
              <w:t xml:space="preserve"> 89</w:t>
            </w:r>
          </w:p>
          <w:p w:rsidR="001811DD" w:rsidRPr="00DC76B0" w:rsidRDefault="001811DD" w:rsidP="001811DD">
            <w:pPr>
              <w:contextualSpacing/>
              <w:jc w:val="center"/>
              <w:rPr>
                <w:sz w:val="20"/>
              </w:rPr>
            </w:pPr>
          </w:p>
          <w:p w:rsidR="001811DD" w:rsidRDefault="001811DD" w:rsidP="001811DD">
            <w:pPr>
              <w:contextualSpacing/>
              <w:rPr>
                <w:b/>
                <w:sz w:val="24"/>
              </w:rPr>
            </w:pPr>
            <w:r w:rsidRPr="001811DD">
              <w:rPr>
                <w:b/>
                <w:sz w:val="24"/>
              </w:rPr>
              <w:t>Об утверждении муниципальной программы</w:t>
            </w:r>
          </w:p>
          <w:p w:rsidR="00D56097" w:rsidRPr="001811DD" w:rsidRDefault="00D56097" w:rsidP="001811D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Покровского сельского поселения</w:t>
            </w:r>
          </w:p>
          <w:p w:rsidR="001811DD" w:rsidRPr="001811DD" w:rsidRDefault="00361D34" w:rsidP="001811D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«Формирование </w:t>
            </w:r>
            <w:r w:rsidR="001811DD" w:rsidRPr="001811DD">
              <w:rPr>
                <w:b/>
                <w:sz w:val="24"/>
              </w:rPr>
              <w:t xml:space="preserve">современной городской среды </w:t>
            </w:r>
          </w:p>
          <w:p w:rsidR="001811DD" w:rsidRPr="001811DD" w:rsidRDefault="001811DD" w:rsidP="001811DD">
            <w:pPr>
              <w:contextualSpacing/>
              <w:rPr>
                <w:b/>
                <w:sz w:val="24"/>
              </w:rPr>
            </w:pPr>
            <w:r w:rsidRPr="001811DD">
              <w:rPr>
                <w:b/>
                <w:sz w:val="24"/>
              </w:rPr>
              <w:t xml:space="preserve">территории муниципального образования </w:t>
            </w:r>
          </w:p>
          <w:p w:rsidR="001811DD" w:rsidRPr="00DC76B0" w:rsidRDefault="001811DD" w:rsidP="001811DD">
            <w:pPr>
              <w:contextualSpacing/>
              <w:rPr>
                <w:sz w:val="20"/>
              </w:rPr>
            </w:pPr>
            <w:r w:rsidRPr="001811DD">
              <w:rPr>
                <w:b/>
                <w:sz w:val="24"/>
              </w:rPr>
              <w:t>«По</w:t>
            </w:r>
            <w:r>
              <w:rPr>
                <w:b/>
                <w:sz w:val="24"/>
              </w:rPr>
              <w:t>кро</w:t>
            </w:r>
            <w:r w:rsidRPr="001811DD">
              <w:rPr>
                <w:b/>
                <w:sz w:val="24"/>
              </w:rPr>
              <w:t>вское сельское поселение»</w:t>
            </w:r>
          </w:p>
        </w:tc>
      </w:tr>
      <w:tr w:rsidR="001811DD" w:rsidRPr="00DC76B0" w:rsidTr="001811DD">
        <w:tc>
          <w:tcPr>
            <w:tcW w:w="9747" w:type="dxa"/>
          </w:tcPr>
          <w:p w:rsidR="001811DD" w:rsidRPr="00065B55" w:rsidRDefault="001811DD" w:rsidP="001811DD">
            <w:pPr>
              <w:jc w:val="right"/>
              <w:rPr>
                <w:b/>
                <w:sz w:val="30"/>
                <w:szCs w:val="30"/>
              </w:rPr>
            </w:pPr>
          </w:p>
        </w:tc>
      </w:tr>
    </w:tbl>
    <w:p w:rsidR="00B30222" w:rsidRPr="00DC76B0" w:rsidRDefault="00B30222" w:rsidP="00DC76B0">
      <w:pPr>
        <w:contextualSpacing/>
        <w:jc w:val="both"/>
        <w:rPr>
          <w:sz w:val="20"/>
        </w:rPr>
      </w:pPr>
    </w:p>
    <w:p w:rsidR="001811DD" w:rsidRDefault="00B30222" w:rsidP="00DC76B0">
      <w:pPr>
        <w:ind w:firstLine="567"/>
        <w:contextualSpacing/>
        <w:jc w:val="both"/>
        <w:rPr>
          <w:sz w:val="20"/>
        </w:rPr>
      </w:pPr>
      <w:r w:rsidRPr="00DC76B0">
        <w:rPr>
          <w:sz w:val="20"/>
        </w:rPr>
        <w:t xml:space="preserve">            </w:t>
      </w:r>
    </w:p>
    <w:p w:rsidR="001811DD" w:rsidRDefault="001811DD" w:rsidP="00DC76B0">
      <w:pPr>
        <w:ind w:firstLine="567"/>
        <w:contextualSpacing/>
        <w:jc w:val="both"/>
        <w:rPr>
          <w:sz w:val="20"/>
        </w:rPr>
      </w:pPr>
    </w:p>
    <w:p w:rsidR="00B30222" w:rsidRPr="003D4D8D" w:rsidRDefault="00B30222" w:rsidP="00DC76B0">
      <w:pPr>
        <w:ind w:firstLine="567"/>
        <w:contextualSpacing/>
        <w:jc w:val="both"/>
        <w:rPr>
          <w:sz w:val="20"/>
        </w:rPr>
      </w:pPr>
      <w:r w:rsidRPr="003D4D8D">
        <w:rPr>
          <w:sz w:val="20"/>
        </w:rPr>
        <w:t>В соответствии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приказом Министерства строительства и жилищно – коммунального хозяйства Российской Федерации от 13апреля 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</w:t>
      </w:r>
      <w:r w:rsidR="001811DD" w:rsidRPr="003D4D8D">
        <w:rPr>
          <w:sz w:val="20"/>
        </w:rPr>
        <w:t xml:space="preserve">Покровское </w:t>
      </w:r>
      <w:r w:rsidRPr="003D4D8D">
        <w:rPr>
          <w:sz w:val="20"/>
        </w:rPr>
        <w:t xml:space="preserve">сельское поселение» </w:t>
      </w:r>
      <w:r w:rsidR="00E501B8">
        <w:rPr>
          <w:sz w:val="20"/>
        </w:rPr>
        <w:t>, Администрация Покровского сельского поселения.</w:t>
      </w:r>
    </w:p>
    <w:p w:rsidR="001811DD" w:rsidRPr="003D4D8D" w:rsidRDefault="001811DD" w:rsidP="00DC76B0">
      <w:pPr>
        <w:ind w:firstLine="567"/>
        <w:contextualSpacing/>
        <w:jc w:val="both"/>
        <w:rPr>
          <w:sz w:val="20"/>
        </w:rPr>
      </w:pPr>
    </w:p>
    <w:p w:rsidR="00B30222" w:rsidRPr="00BC5E81" w:rsidRDefault="00B30222" w:rsidP="00DC76B0">
      <w:pPr>
        <w:contextualSpacing/>
        <w:jc w:val="center"/>
        <w:rPr>
          <w:b/>
          <w:bCs/>
          <w:sz w:val="24"/>
        </w:rPr>
      </w:pPr>
      <w:r w:rsidRPr="00BC5E81">
        <w:rPr>
          <w:b/>
          <w:bCs/>
          <w:sz w:val="24"/>
        </w:rPr>
        <w:t>ПОСТАНОВЛЯ</w:t>
      </w:r>
      <w:r w:rsidR="007A164C">
        <w:rPr>
          <w:b/>
          <w:bCs/>
          <w:sz w:val="24"/>
        </w:rPr>
        <w:t>ЕТ</w:t>
      </w:r>
      <w:r w:rsidRPr="00BC5E81">
        <w:rPr>
          <w:b/>
          <w:bCs/>
          <w:sz w:val="24"/>
        </w:rPr>
        <w:t>:</w:t>
      </w:r>
    </w:p>
    <w:p w:rsidR="00B30222" w:rsidRPr="00DC76B0" w:rsidRDefault="00B30222" w:rsidP="001811DD">
      <w:pPr>
        <w:tabs>
          <w:tab w:val="left" w:pos="851"/>
        </w:tabs>
        <w:ind w:firstLine="567"/>
        <w:contextualSpacing/>
        <w:jc w:val="center"/>
        <w:rPr>
          <w:sz w:val="20"/>
        </w:rPr>
      </w:pP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>Утвердить муниципальную программу</w:t>
      </w:r>
      <w:r w:rsidR="00D808B7">
        <w:rPr>
          <w:sz w:val="22"/>
          <w:lang w:eastAsia="en-US"/>
        </w:rPr>
        <w:t xml:space="preserve"> Покровского сельского поселения</w:t>
      </w:r>
      <w:r w:rsidRPr="00BC5E81">
        <w:rPr>
          <w:sz w:val="22"/>
          <w:lang w:eastAsia="en-US"/>
        </w:rPr>
        <w:t xml:space="preserve"> </w:t>
      </w:r>
      <w:r w:rsidRPr="00BC5E81">
        <w:rPr>
          <w:sz w:val="22"/>
        </w:rPr>
        <w:t>«Формирование  современной городской среды территории муниципального образования «</w:t>
      </w:r>
      <w:r w:rsidR="001811DD" w:rsidRPr="00BC5E81">
        <w:rPr>
          <w:sz w:val="22"/>
        </w:rPr>
        <w:t>Покровское сельское поселение</w:t>
      </w:r>
      <w:r w:rsidRPr="00BC5E81">
        <w:rPr>
          <w:sz w:val="22"/>
        </w:rPr>
        <w:t>»</w:t>
      </w:r>
      <w:r w:rsidRPr="00BC5E81">
        <w:rPr>
          <w:sz w:val="22"/>
          <w:lang w:eastAsia="en-US"/>
        </w:rPr>
        <w:t xml:space="preserve"> согласно Приложениям №1-</w:t>
      </w:r>
      <w:r w:rsidR="00E501B8">
        <w:rPr>
          <w:sz w:val="22"/>
          <w:lang w:eastAsia="en-US"/>
        </w:rPr>
        <w:t>4</w:t>
      </w:r>
      <w:r w:rsidRPr="00BC5E81">
        <w:rPr>
          <w:sz w:val="22"/>
          <w:lang w:eastAsia="en-US"/>
        </w:rPr>
        <w:t xml:space="preserve"> к настоящему постановлению.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 xml:space="preserve">Установить, что в ходе реализации программы </w:t>
      </w:r>
      <w:r w:rsidRPr="00BC5E81">
        <w:rPr>
          <w:rStyle w:val="23"/>
          <w:sz w:val="22"/>
          <w:szCs w:val="20"/>
        </w:rPr>
        <w:t>«Формирование современной городской среды территории муниципального образования «</w:t>
      </w:r>
      <w:r w:rsidR="001811DD" w:rsidRPr="00BC5E81">
        <w:rPr>
          <w:sz w:val="22"/>
        </w:rPr>
        <w:t>Покровское сельское поселение</w:t>
      </w:r>
      <w:r w:rsidRPr="00BC5E81">
        <w:rPr>
          <w:rStyle w:val="23"/>
          <w:sz w:val="22"/>
          <w:szCs w:val="20"/>
        </w:rPr>
        <w:t xml:space="preserve">» </w:t>
      </w:r>
      <w:r w:rsidRPr="00BC5E81">
        <w:rPr>
          <w:sz w:val="22"/>
          <w:lang w:eastAsia="en-US"/>
        </w:rPr>
        <w:t>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>Настоящее постановление подл</w:t>
      </w:r>
      <w:r w:rsidR="001811DD" w:rsidRPr="00BC5E81">
        <w:rPr>
          <w:sz w:val="22"/>
          <w:lang w:eastAsia="en-US"/>
        </w:rPr>
        <w:t xml:space="preserve">ежит размещению на официальном </w:t>
      </w:r>
      <w:r w:rsidRPr="00BC5E81">
        <w:rPr>
          <w:sz w:val="22"/>
          <w:lang w:eastAsia="en-US"/>
        </w:rPr>
        <w:t xml:space="preserve">сайте администрации </w:t>
      </w:r>
      <w:r w:rsidR="001811DD" w:rsidRPr="00BC5E81">
        <w:rPr>
          <w:sz w:val="22"/>
        </w:rPr>
        <w:t xml:space="preserve">Покровского </w:t>
      </w:r>
      <w:r w:rsidRPr="00BC5E81">
        <w:rPr>
          <w:sz w:val="22"/>
        </w:rPr>
        <w:t xml:space="preserve">сельского поселения </w:t>
      </w:r>
      <w:r w:rsidRPr="00BC5E81">
        <w:rPr>
          <w:sz w:val="22"/>
          <w:lang w:eastAsia="en-US"/>
        </w:rPr>
        <w:t xml:space="preserve">в сети «Интернет». 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r w:rsidRPr="00BC5E81">
        <w:rPr>
          <w:sz w:val="22"/>
          <w:lang w:eastAsia="en-US"/>
        </w:rPr>
        <w:t xml:space="preserve">Постановление вступает </w:t>
      </w:r>
      <w:r w:rsidR="001811DD" w:rsidRPr="00BC5E81">
        <w:rPr>
          <w:sz w:val="22"/>
          <w:lang w:eastAsia="en-US"/>
        </w:rPr>
        <w:t>в силу после его официального</w:t>
      </w:r>
      <w:r w:rsidR="00E501B8">
        <w:rPr>
          <w:sz w:val="22"/>
          <w:lang w:eastAsia="en-US"/>
        </w:rPr>
        <w:t xml:space="preserve"> опубликования</w:t>
      </w:r>
      <w:r w:rsidR="001811DD" w:rsidRPr="00BC5E81">
        <w:rPr>
          <w:sz w:val="22"/>
          <w:lang w:eastAsia="en-US"/>
        </w:rPr>
        <w:t xml:space="preserve"> </w:t>
      </w:r>
      <w:r w:rsidR="00E501B8">
        <w:rPr>
          <w:sz w:val="22"/>
          <w:lang w:eastAsia="en-US"/>
        </w:rPr>
        <w:t>(</w:t>
      </w:r>
      <w:r w:rsidRPr="00BC5E81">
        <w:rPr>
          <w:sz w:val="22"/>
          <w:lang w:eastAsia="en-US"/>
        </w:rPr>
        <w:t>обнародования</w:t>
      </w:r>
      <w:r w:rsidR="00E501B8">
        <w:rPr>
          <w:sz w:val="22"/>
          <w:lang w:eastAsia="en-US"/>
        </w:rPr>
        <w:t>)</w:t>
      </w:r>
      <w:r w:rsidRPr="00BC5E81">
        <w:rPr>
          <w:sz w:val="22"/>
          <w:lang w:eastAsia="en-US"/>
        </w:rPr>
        <w:t>, но не ранее 01 января 2018г.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r w:rsidRPr="00BC5E81">
        <w:rPr>
          <w:sz w:val="22"/>
          <w:lang w:eastAsia="en-US"/>
        </w:rPr>
        <w:t>Контроль за исполнением постановления оставляю за собой.</w:t>
      </w:r>
    </w:p>
    <w:p w:rsidR="00B30222" w:rsidRPr="00DC76B0" w:rsidRDefault="00B30222" w:rsidP="00DC76B0">
      <w:pPr>
        <w:contextualSpacing/>
        <w:jc w:val="both"/>
        <w:rPr>
          <w:sz w:val="20"/>
        </w:rPr>
      </w:pPr>
    </w:p>
    <w:p w:rsidR="00B30222" w:rsidRPr="00BC5E81" w:rsidRDefault="00B30222" w:rsidP="00DC76B0">
      <w:pPr>
        <w:contextualSpacing/>
        <w:jc w:val="both"/>
      </w:pPr>
      <w:r w:rsidRPr="00BC5E81">
        <w:t>Глава Администрации</w:t>
      </w:r>
    </w:p>
    <w:p w:rsidR="00B30222" w:rsidRPr="00BC5E81" w:rsidRDefault="001811DD" w:rsidP="00DC76B0">
      <w:pPr>
        <w:contextualSpacing/>
        <w:jc w:val="both"/>
        <w:rPr>
          <w:spacing w:val="-7"/>
        </w:rPr>
      </w:pPr>
      <w:r w:rsidRPr="00BC5E81">
        <w:t xml:space="preserve">Покровского </w:t>
      </w:r>
      <w:r w:rsidR="00B30222" w:rsidRPr="00BC5E81">
        <w:rPr>
          <w:spacing w:val="-7"/>
        </w:rPr>
        <w:t xml:space="preserve">сельского поселения  </w:t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  <w:t xml:space="preserve"> </w:t>
      </w:r>
      <w:r w:rsidRPr="00BC5E81">
        <w:rPr>
          <w:spacing w:val="-7"/>
        </w:rPr>
        <w:t>В.Г. Гордиенко</w:t>
      </w:r>
    </w:p>
    <w:p w:rsidR="00D808B7" w:rsidRDefault="00D808B7" w:rsidP="00DC76B0">
      <w:pPr>
        <w:widowControl w:val="0"/>
        <w:ind w:right="420"/>
        <w:contextualSpacing/>
        <w:jc w:val="right"/>
        <w:rPr>
          <w:sz w:val="20"/>
        </w:rPr>
      </w:pPr>
    </w:p>
    <w:p w:rsidR="00361D34" w:rsidRDefault="00361D34" w:rsidP="00DC76B0">
      <w:pPr>
        <w:widowControl w:val="0"/>
        <w:ind w:right="420"/>
        <w:contextualSpacing/>
        <w:jc w:val="right"/>
        <w:rPr>
          <w:sz w:val="20"/>
        </w:rPr>
      </w:pPr>
    </w:p>
    <w:p w:rsidR="00B30222" w:rsidRPr="00DC76B0" w:rsidRDefault="000A29A1" w:rsidP="00DC76B0">
      <w:pPr>
        <w:widowControl w:val="0"/>
        <w:ind w:right="420"/>
        <w:contextualSpacing/>
        <w:jc w:val="right"/>
        <w:rPr>
          <w:sz w:val="20"/>
        </w:rPr>
      </w:pPr>
      <w:r w:rsidRPr="00DC76B0">
        <w:rPr>
          <w:sz w:val="20"/>
        </w:rPr>
        <w:lastRenderedPageBreak/>
        <w:t>П</w:t>
      </w:r>
      <w:r w:rsidR="00B30222" w:rsidRPr="00DC76B0">
        <w:rPr>
          <w:sz w:val="20"/>
        </w:rPr>
        <w:t>риложение №1к постановлению</w:t>
      </w:r>
    </w:p>
    <w:p w:rsidR="00361D34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Администрации </w:t>
      </w:r>
      <w:r w:rsidR="001811DD">
        <w:rPr>
          <w:sz w:val="20"/>
        </w:rPr>
        <w:t>Покровского</w:t>
      </w:r>
      <w:r w:rsidRPr="00DC76B0">
        <w:rPr>
          <w:sz w:val="20"/>
        </w:rPr>
        <w:t xml:space="preserve"> </w:t>
      </w:r>
    </w:p>
    <w:p w:rsidR="00B30222" w:rsidRPr="00DC76B0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сельского поселения </w:t>
      </w:r>
    </w:p>
    <w:p w:rsidR="00B30222" w:rsidRPr="00DC76B0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от </w:t>
      </w:r>
      <w:r w:rsidR="00361D34">
        <w:rPr>
          <w:sz w:val="20"/>
        </w:rPr>
        <w:t>15 декабря</w:t>
      </w:r>
      <w:r w:rsidRPr="00DC76B0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C76B0">
          <w:rPr>
            <w:sz w:val="20"/>
          </w:rPr>
          <w:t>2017 г</w:t>
        </w:r>
      </w:smartTag>
      <w:r w:rsidRPr="00DC76B0">
        <w:rPr>
          <w:sz w:val="20"/>
        </w:rPr>
        <w:t>. №</w:t>
      </w:r>
      <w:r w:rsidR="00361D34">
        <w:rPr>
          <w:sz w:val="20"/>
        </w:rPr>
        <w:t xml:space="preserve"> 89</w:t>
      </w:r>
    </w:p>
    <w:p w:rsidR="00B30222" w:rsidRPr="00DC76B0" w:rsidRDefault="00B30222" w:rsidP="00DC76B0">
      <w:pPr>
        <w:contextualSpacing/>
        <w:jc w:val="right"/>
        <w:rPr>
          <w:sz w:val="20"/>
          <w:lang w:eastAsia="en-US"/>
        </w:rPr>
      </w:pPr>
    </w:p>
    <w:p w:rsidR="00F957E4" w:rsidRDefault="00F957E4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1DD" w:rsidRPr="00065B55" w:rsidRDefault="001811DD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B55">
        <w:rPr>
          <w:rFonts w:ascii="Times New Roman" w:hAnsi="Times New Roman" w:cs="Times New Roman"/>
          <w:sz w:val="28"/>
          <w:szCs w:val="28"/>
        </w:rPr>
        <w:t>ПАСПОРТ</w:t>
      </w:r>
    </w:p>
    <w:p w:rsidR="001811DD" w:rsidRPr="00065B55" w:rsidRDefault="00E501B8" w:rsidP="001811DD">
      <w:pPr>
        <w:jc w:val="center"/>
        <w:rPr>
          <w:b/>
          <w:szCs w:val="28"/>
        </w:rPr>
      </w:pPr>
      <w:r>
        <w:rPr>
          <w:szCs w:val="28"/>
        </w:rPr>
        <w:t xml:space="preserve">муниципальной программы </w:t>
      </w:r>
      <w:r w:rsidR="00D808B7">
        <w:rPr>
          <w:szCs w:val="28"/>
        </w:rPr>
        <w:t xml:space="preserve">Покровского сельского поселения </w:t>
      </w:r>
      <w:r>
        <w:rPr>
          <w:szCs w:val="28"/>
        </w:rPr>
        <w:t>«Формирование современной городской среды территории муниципального образования «Покровского сельского поселения»</w:t>
      </w:r>
    </w:p>
    <w:p w:rsidR="001811DD" w:rsidRPr="00065B55" w:rsidRDefault="001811DD" w:rsidP="001811DD">
      <w:pPr>
        <w:pStyle w:val="ConsPlusNormal"/>
        <w:jc w:val="both"/>
        <w:rPr>
          <w:sz w:val="28"/>
          <w:szCs w:val="28"/>
        </w:rPr>
      </w:pPr>
    </w:p>
    <w:tbl>
      <w:tblPr>
        <w:tblW w:w="10631" w:type="dxa"/>
        <w:tblInd w:w="-600" w:type="dxa"/>
        <w:tblLook w:val="04A0" w:firstRow="1" w:lastRow="0" w:firstColumn="1" w:lastColumn="0" w:noHBand="0" w:noVBand="1"/>
      </w:tblPr>
      <w:tblGrid>
        <w:gridCol w:w="141"/>
        <w:gridCol w:w="2920"/>
        <w:gridCol w:w="697"/>
        <w:gridCol w:w="69"/>
        <w:gridCol w:w="6521"/>
        <w:gridCol w:w="283"/>
      </w:tblGrid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D80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«Формирование современной городской среды территории муниципального образования «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BC5E81">
              <w:rPr>
                <w:rStyle w:val="23"/>
                <w:sz w:val="24"/>
                <w:szCs w:val="24"/>
              </w:rPr>
              <w:t xml:space="preserve"> сельское поселение»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36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811DD" w:rsidRPr="00BC5E81" w:rsidRDefault="001811DD" w:rsidP="001811DD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осуществляющие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территории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организации, оказывающие услуги по благоустройству (по договорам)</w:t>
            </w:r>
          </w:p>
          <w:p w:rsidR="001811DD" w:rsidRP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поселения.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6F69F3" w:rsidP="00BC5E81">
            <w:pPr>
              <w:pStyle w:val="ConsPlusNormal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и отдыха населения</w:t>
            </w:r>
          </w:p>
        </w:tc>
      </w:tr>
      <w:tr w:rsidR="001811DD" w:rsidRPr="00BC5E81" w:rsidTr="00BC5E81">
        <w:trPr>
          <w:gridBefore w:val="1"/>
          <w:wBefore w:w="141" w:type="dxa"/>
          <w:trHeight w:val="995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456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6F69F3" w:rsidP="006F69F3">
            <w:pPr>
              <w:pStyle w:val="ConsNonformat"/>
              <w:widowControl/>
              <w:tabs>
                <w:tab w:val="left" w:pos="397"/>
                <w:tab w:val="left" w:pos="432"/>
                <w:tab w:val="right" w:pos="7287"/>
              </w:tabs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на территории Покровского сельского поселения и </w:t>
            </w:r>
            <w:r w:rsidRPr="00BC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4563AF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Покровского сельского поселения. </w:t>
            </w:r>
          </w:p>
          <w:p w:rsidR="006F69F3" w:rsidRPr="00BC5E81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Покровского сельского поселения </w:t>
            </w:r>
          </w:p>
          <w:p w:rsidR="001811DD" w:rsidRPr="00BC5E81" w:rsidRDefault="001811DD" w:rsidP="001811DD">
            <w:pPr>
              <w:pStyle w:val="ConsPlusCell"/>
              <w:spacing w:before="60"/>
              <w:jc w:val="both"/>
            </w:pP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1811DD" w:rsidRPr="00BC5E81" w:rsidRDefault="006F69F3" w:rsidP="006F69F3">
            <w:pPr>
              <w:spacing w:before="60"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2018 - 2022 годы 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1915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="001811DD" w:rsidRPr="00BC5E81">
              <w:rPr>
                <w:sz w:val="24"/>
                <w:szCs w:val="24"/>
              </w:rPr>
              <w:t>1</w:t>
            </w:r>
            <w:r w:rsidR="006F69F3" w:rsidRPr="00BC5E81">
              <w:rPr>
                <w:sz w:val="24"/>
                <w:szCs w:val="24"/>
              </w:rPr>
              <w:t>000,0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  <w:r>
              <w:rPr>
                <w:sz w:val="24"/>
                <w:szCs w:val="24"/>
              </w:rPr>
              <w:t xml:space="preserve"> </w:t>
            </w:r>
          </w:p>
          <w:p w:rsidR="003F1915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областного бюджета – 0,0 тыс.рублей,</w:t>
            </w:r>
          </w:p>
          <w:p w:rsidR="003F1915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федерального  бюджета – 0,0 тыс.рублей,</w:t>
            </w:r>
          </w:p>
          <w:p w:rsidR="003F1915" w:rsidRPr="00BC5E81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бюджета Покровского сельского поселения – 1000,0 тыс.рублей,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8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1000,0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9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20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21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22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финансируется из федерального, областного  и местного бюджета в пределах бюджетных ассигнований, предусмотренных на ее реализацию.</w:t>
            </w:r>
          </w:p>
          <w:p w:rsidR="001811DD" w:rsidRPr="00BC5E81" w:rsidRDefault="001811DD" w:rsidP="001811DD">
            <w:pPr>
              <w:pStyle w:val="ConsPlusCell"/>
              <w:jc w:val="both"/>
            </w:pP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6F6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Программы позволит:</w:t>
            </w:r>
          </w:p>
          <w:p w:rsidR="006F69F3" w:rsidRPr="00BC5E81" w:rsidRDefault="006F69F3" w:rsidP="006F69F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территорий, отвечающих нормативным требованиям.</w:t>
            </w:r>
          </w:p>
          <w:p w:rsidR="001811DD" w:rsidRPr="00BC5E81" w:rsidRDefault="006F69F3" w:rsidP="006F69F3">
            <w:pPr>
              <w:pStyle w:val="ConsPlusCell"/>
              <w:tabs>
                <w:tab w:val="left" w:pos="328"/>
              </w:tabs>
              <w:jc w:val="both"/>
            </w:pPr>
            <w:r w:rsidRPr="00BC5E81">
              <w:t>2.</w:t>
            </w:r>
            <w:r w:rsidRPr="00BC5E81">
              <w:tab/>
              <w:t>Увеличить долю благоустроенных территорий общественного назначения, отвечающих потребностям жителей.</w:t>
            </w:r>
          </w:p>
        </w:tc>
      </w:tr>
    </w:tbl>
    <w:p w:rsidR="001811DD" w:rsidRDefault="001811DD" w:rsidP="00DC76B0">
      <w:pPr>
        <w:contextualSpacing/>
        <w:jc w:val="center"/>
        <w:rPr>
          <w:sz w:val="20"/>
        </w:rPr>
      </w:pPr>
    </w:p>
    <w:p w:rsidR="001811DD" w:rsidRDefault="001811DD" w:rsidP="00DC76B0">
      <w:pPr>
        <w:contextualSpacing/>
        <w:jc w:val="center"/>
        <w:rPr>
          <w:sz w:val="20"/>
        </w:rPr>
      </w:pPr>
    </w:p>
    <w:p w:rsidR="006F69F3" w:rsidRDefault="006F69F3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0"/>
        </w:rPr>
      </w:pPr>
    </w:p>
    <w:p w:rsidR="00B30222" w:rsidRPr="00BC5E81" w:rsidRDefault="004563AF" w:rsidP="00BC5E81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</w:t>
      </w:r>
      <w:r w:rsidR="00B30222" w:rsidRPr="00BC5E81">
        <w:rPr>
          <w:b/>
          <w:sz w:val="24"/>
          <w:szCs w:val="24"/>
        </w:rPr>
        <w:t>.Характеристика текущего состояния благоустройства в муниципальном образовании «</w:t>
      </w:r>
      <w:r w:rsidRPr="00BC5E81">
        <w:rPr>
          <w:b/>
          <w:sz w:val="24"/>
          <w:szCs w:val="24"/>
        </w:rPr>
        <w:t>Покро</w:t>
      </w:r>
      <w:r w:rsidR="000A29A1" w:rsidRPr="00BC5E81">
        <w:rPr>
          <w:b/>
          <w:sz w:val="24"/>
          <w:szCs w:val="24"/>
        </w:rPr>
        <w:t>вское</w:t>
      </w:r>
      <w:r w:rsidR="00B30222" w:rsidRPr="00BC5E81">
        <w:rPr>
          <w:b/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4563AF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</w:t>
      </w:r>
      <w:r w:rsidR="00B30222" w:rsidRPr="00BC5E81">
        <w:rPr>
          <w:b/>
          <w:sz w:val="24"/>
          <w:szCs w:val="24"/>
        </w:rPr>
        <w:t>. Приоритеты реализуемой политики на территории муниципального образования «</w:t>
      </w:r>
      <w:r w:rsidR="000A29A1" w:rsidRPr="00BC5E81">
        <w:rPr>
          <w:b/>
          <w:sz w:val="24"/>
          <w:szCs w:val="24"/>
        </w:rPr>
        <w:t>По</w:t>
      </w:r>
      <w:r w:rsidRPr="00BC5E81">
        <w:rPr>
          <w:b/>
          <w:sz w:val="24"/>
          <w:szCs w:val="24"/>
        </w:rPr>
        <w:t>кр</w:t>
      </w:r>
      <w:r w:rsidR="000A29A1" w:rsidRPr="00BC5E81">
        <w:rPr>
          <w:b/>
          <w:sz w:val="24"/>
          <w:szCs w:val="24"/>
        </w:rPr>
        <w:t>овское</w:t>
      </w:r>
      <w:r w:rsidR="00B30222" w:rsidRPr="00BC5E81">
        <w:rPr>
          <w:b/>
          <w:sz w:val="24"/>
          <w:szCs w:val="24"/>
        </w:rPr>
        <w:t xml:space="preserve"> сельское поселение», цели,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10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691/пр, Порядка общественного обсуждения проекта муниципальной программы, утвержденного постановлением администрации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__.__.2017 № __.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1. Повышение уровня благоустройства территорий общего пользования населения на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программами (планами) строительства (реконструкции и ремонта) </w:t>
      </w:r>
      <w:r w:rsidR="003F1915">
        <w:rPr>
          <w:sz w:val="24"/>
          <w:szCs w:val="24"/>
        </w:rPr>
        <w:t xml:space="preserve">объектов недвижимого имущества </w:t>
      </w:r>
      <w:r w:rsidRPr="00BC5E81">
        <w:rPr>
          <w:sz w:val="24"/>
          <w:szCs w:val="24"/>
        </w:rPr>
        <w:t>и линейных объектов.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Этапы и сроки реализации муниципальной программы.</w:t>
      </w: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муниципальной 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4. Осуществление контроля и координации за ходом выполнения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утверждено постановление администрации 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___.___.2017 № ___ «Об утверждении Порядка общественного обсуждения проекта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="00ED2490" w:rsidRPr="00BC5E81">
        <w:rPr>
          <w:rStyle w:val="23"/>
          <w:sz w:val="24"/>
          <w:szCs w:val="24"/>
        </w:rPr>
        <w:t xml:space="preserve"> сельское поселение</w:t>
      </w:r>
      <w:r w:rsidRPr="00BC5E81">
        <w:rPr>
          <w:rStyle w:val="23"/>
          <w:sz w:val="24"/>
          <w:szCs w:val="24"/>
        </w:rPr>
        <w:t>»</w:t>
      </w:r>
      <w:r w:rsidRPr="00BC5E81">
        <w:rPr>
          <w:sz w:val="24"/>
          <w:szCs w:val="24"/>
        </w:rPr>
        <w:t xml:space="preserve">,  </w:t>
      </w:r>
      <w:r w:rsidRPr="00BC5E81">
        <w:rPr>
          <w:color w:val="000000"/>
          <w:sz w:val="24"/>
          <w:szCs w:val="24"/>
        </w:rPr>
        <w:t xml:space="preserve">предусматривающее в том числе, формирование общественной комиссии </w:t>
      </w:r>
      <w:r w:rsidRPr="00BC5E81">
        <w:rPr>
          <w:sz w:val="24"/>
          <w:szCs w:val="24"/>
        </w:rPr>
        <w:t>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дизайн-проектов,  координации за ходом проведения и приемки выполненных работ. </w:t>
      </w:r>
    </w:p>
    <w:p w:rsidR="00B30222" w:rsidRPr="00BC5E81" w:rsidRDefault="00B30222" w:rsidP="00DC76B0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Контроль за соблюдением муниципальным образованием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бюджета области.</w:t>
      </w:r>
    </w:p>
    <w:p w:rsidR="00B30222" w:rsidRPr="00BC5E81" w:rsidRDefault="00B30222" w:rsidP="00DC76B0">
      <w:pPr>
        <w:widowControl w:val="0"/>
        <w:tabs>
          <w:tab w:val="left" w:pos="2012"/>
        </w:tabs>
        <w:spacing w:after="300"/>
        <w:ind w:left="1660" w:right="1500"/>
        <w:contextualSpacing/>
        <w:rPr>
          <w:sz w:val="24"/>
          <w:szCs w:val="24"/>
        </w:rPr>
      </w:pPr>
    </w:p>
    <w:p w:rsidR="00B30222" w:rsidRPr="00BC5E81" w:rsidRDefault="00B30222" w:rsidP="00BC5E8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5.</w:t>
      </w:r>
      <w:r w:rsidR="00BC5E81">
        <w:rPr>
          <w:sz w:val="24"/>
          <w:szCs w:val="24"/>
          <w:lang w:eastAsia="en-US"/>
        </w:rPr>
        <w:t xml:space="preserve"> </w:t>
      </w:r>
      <w:r w:rsidRPr="00BC5E81">
        <w:rPr>
          <w:b/>
          <w:sz w:val="24"/>
          <w:szCs w:val="24"/>
          <w:lang w:eastAsia="en-US"/>
        </w:rPr>
        <w:t>Описание мероприятий и целевых индикаторов их выполнения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= A / B x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6. Перечень отдельных основных мероприятий</w:t>
      </w: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 xml:space="preserve">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муниципальной программы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6.</w:t>
      </w:r>
      <w:r w:rsidR="00ED2490" w:rsidRPr="00BC5E81">
        <w:rPr>
          <w:b/>
          <w:sz w:val="24"/>
          <w:szCs w:val="24"/>
        </w:rPr>
        <w:t>1</w:t>
      </w:r>
      <w:r w:rsidRPr="00BC5E81">
        <w:rPr>
          <w:b/>
          <w:sz w:val="24"/>
          <w:szCs w:val="24"/>
        </w:rPr>
        <w:t>. Перечень работ по благоустройству территории общего пользования населения.</w:t>
      </w: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Работы по благоустройству территорий общего пользования населения могут проводится по следующим направлениям: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новых асфальтобетонных и плиточных покрытий территорий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-ремонт асфальтобетонных покрытий и покрытий из тротуарных плит;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-установка, замена и ремонт бордюрного камня с последующей окраской или без таковой; 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-устройство парковочных карманов;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-установка скамеек (лавочек) и урн для сбора мусора, асфальтирование карманов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и ремонт асфальтированных дорожек и дорожек из тротуарной плитки;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детского, игрового, спортивного оборудования, а также обустройство иных элементов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-устройство спортивных площадок для игры в футбол, волейбол, баскетбол,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 и пр.;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-отсыпка грунтом, планировка и выравнивание газонов, палисадников, детских, игровых, спортивных площадок, территории, на которых располагаются вазоны, цветочницы;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пандусов для обеспечения беспрепятственного перемещения маломобильных групп населения;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вазонов, цветочниц;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  Нормативная стоимость (единичные расценки) работ по благоустройству, входящих в состав перечня работ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Нормативная стоимость работ по благоустройству определяется согласно территориальным сметным нормативам Ростовской  области, внесенным приказом Минстроя России от 27.02.2015 № 140/пр в федеральный реестр сметных нормативов.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7.1. Расчет стоимости работ по благоустройству из минимального перечня работ по благоустройству территорий общего пользования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а</w:t>
      </w:r>
      <w:r w:rsidR="00B30222" w:rsidRPr="00BC5E81">
        <w:rPr>
          <w:color w:val="000000"/>
          <w:sz w:val="24"/>
          <w:szCs w:val="24"/>
          <w:lang w:eastAsia="en-US"/>
        </w:rPr>
        <w:t xml:space="preserve">) </w:t>
      </w:r>
      <w:r w:rsidR="00B30222" w:rsidRPr="00BC5E81">
        <w:rPr>
          <w:sz w:val="24"/>
          <w:szCs w:val="24"/>
        </w:rPr>
        <w:t>обеспечение освещения территорий общего пользования – 75699,76 руб. (установка одной металлической опоры 219 со светодиодным светильником)</w:t>
      </w:r>
      <w:r w:rsidR="00B30222" w:rsidRPr="00BC5E81">
        <w:rPr>
          <w:color w:val="000000"/>
          <w:sz w:val="24"/>
          <w:szCs w:val="24"/>
          <w:lang w:eastAsia="en-US"/>
        </w:rPr>
        <w:t>;</w:t>
      </w: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б</w:t>
      </w:r>
      <w:r w:rsidR="00B30222" w:rsidRPr="00BC5E81">
        <w:rPr>
          <w:color w:val="000000"/>
          <w:sz w:val="24"/>
          <w:szCs w:val="24"/>
          <w:lang w:eastAsia="en-US"/>
        </w:rPr>
        <w:t>)  установка скамейки МФ-303 – 7879 руб.;</w:t>
      </w: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в</w:t>
      </w:r>
      <w:r w:rsidR="00B30222" w:rsidRPr="00BC5E81">
        <w:rPr>
          <w:color w:val="000000"/>
          <w:sz w:val="24"/>
          <w:szCs w:val="24"/>
          <w:lang w:eastAsia="en-US"/>
        </w:rPr>
        <w:t>) установка лавочки - 24 </w:t>
      </w:r>
      <w:r w:rsidR="00733307" w:rsidRPr="00BC5E81">
        <w:rPr>
          <w:color w:val="000000"/>
          <w:sz w:val="24"/>
          <w:szCs w:val="24"/>
          <w:lang w:eastAsia="en-US"/>
        </w:rPr>
        <w:t>350</w:t>
      </w:r>
      <w:r w:rsidR="00B30222" w:rsidRPr="00BC5E81">
        <w:rPr>
          <w:color w:val="000000"/>
          <w:sz w:val="24"/>
          <w:szCs w:val="24"/>
          <w:lang w:eastAsia="en-US"/>
        </w:rPr>
        <w:t xml:space="preserve"> руб.;</w:t>
      </w: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г</w:t>
      </w:r>
      <w:r w:rsidR="00B30222" w:rsidRPr="00BC5E81">
        <w:rPr>
          <w:color w:val="000000"/>
          <w:sz w:val="24"/>
          <w:szCs w:val="24"/>
          <w:lang w:eastAsia="en-US"/>
        </w:rPr>
        <w:t>) установка скамейки - 14 900 руб.;</w:t>
      </w:r>
    </w:p>
    <w:p w:rsidR="00B30222" w:rsidRPr="00BC5E81" w:rsidRDefault="00225EF8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д</w:t>
      </w:r>
      <w:r w:rsidR="00B30222" w:rsidRPr="00BC5E81">
        <w:rPr>
          <w:color w:val="000000"/>
          <w:sz w:val="24"/>
          <w:szCs w:val="24"/>
          <w:lang w:eastAsia="en-US"/>
        </w:rPr>
        <w:t>) установка урн для мусора– 3883 руб.;</w:t>
      </w:r>
    </w:p>
    <w:p w:rsidR="00B30222" w:rsidRPr="00BC5E81" w:rsidRDefault="00225EF8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е</w:t>
      </w:r>
      <w:r w:rsidR="00B30222" w:rsidRPr="00BC5E81">
        <w:rPr>
          <w:color w:val="000000"/>
          <w:sz w:val="24"/>
          <w:szCs w:val="24"/>
          <w:lang w:eastAsia="en-US"/>
        </w:rPr>
        <w:t xml:space="preserve">) </w:t>
      </w:r>
      <w:r w:rsidR="00733307" w:rsidRPr="00BC5E81">
        <w:rPr>
          <w:color w:val="000000"/>
          <w:sz w:val="24"/>
          <w:szCs w:val="24"/>
          <w:lang w:eastAsia="en-US"/>
        </w:rPr>
        <w:t>укладка поребрики-350 руб. за 1 кв.м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BC5E81">
        <w:rPr>
          <w:b/>
          <w:color w:val="000000"/>
          <w:sz w:val="24"/>
          <w:szCs w:val="24"/>
          <w:lang w:eastAsia="en-US"/>
        </w:rPr>
        <w:t>7.</w:t>
      </w:r>
      <w:r w:rsidR="00BC5E81">
        <w:rPr>
          <w:b/>
          <w:color w:val="000000"/>
          <w:sz w:val="24"/>
          <w:szCs w:val="24"/>
          <w:lang w:eastAsia="en-US"/>
        </w:rPr>
        <w:t>2</w:t>
      </w:r>
      <w:r w:rsidRPr="00BC5E81">
        <w:rPr>
          <w:b/>
          <w:color w:val="000000"/>
          <w:sz w:val="24"/>
          <w:szCs w:val="24"/>
          <w:lang w:eastAsia="en-US"/>
        </w:rPr>
        <w:t xml:space="preserve">. </w:t>
      </w:r>
      <w:r w:rsidRPr="00BC5E81">
        <w:rPr>
          <w:b/>
          <w:sz w:val="24"/>
          <w:szCs w:val="24"/>
        </w:rPr>
        <w:t>Расчет стоимости работ по благоустройству из д</w:t>
      </w:r>
      <w:r w:rsidRPr="00BC5E81">
        <w:rPr>
          <w:b/>
          <w:color w:val="000000"/>
          <w:sz w:val="24"/>
          <w:szCs w:val="24"/>
          <w:lang w:eastAsia="en-US"/>
        </w:rPr>
        <w:t>ополнительного перечня работ по благоустройству территорий общего пользования.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42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а) устройство парковочных карманов (асфальтобетонные и щебеночные покрытия) – 740 руб. за 1 кв.м. щебеночного покрытия, 1800 руб. за 1 кв.м. асфальтового покрытия с бортовым камнем, 1100 руб. за 1 кв.м. асфальтового покрытия без бортового камня;</w:t>
      </w:r>
    </w:p>
    <w:p w:rsidR="00B30222" w:rsidRPr="00BC5E81" w:rsidRDefault="00225EF8" w:rsidP="00DC76B0">
      <w:pPr>
        <w:widowControl w:val="0"/>
        <w:tabs>
          <w:tab w:val="left" w:pos="370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B30222" w:rsidRPr="00BC5E81">
        <w:rPr>
          <w:sz w:val="24"/>
          <w:szCs w:val="24"/>
          <w:lang w:eastAsia="en-US"/>
        </w:rPr>
        <w:t>) устройство и ремонт асфальтированных дорожек и дорожек из тротуарной плитки: 1900 руб. - асфальтирование 1 кв.м. дорожки с бортовым камнем; 2700 руб. - устройство 1 кв.м. дорожки из тротуарной плитки с бортовым камнем;</w:t>
      </w:r>
    </w:p>
    <w:p w:rsidR="00B30222" w:rsidRPr="00BC5E81" w:rsidRDefault="00225EF8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B30222" w:rsidRPr="00BC5E81">
        <w:rPr>
          <w:sz w:val="24"/>
          <w:szCs w:val="24"/>
          <w:lang w:eastAsia="en-US"/>
        </w:rPr>
        <w:t xml:space="preserve">) установка детского, игрового, спортивного оборудования: спортивный комплекс – 414 000 рублей, детский игровой комплекс – </w:t>
      </w:r>
      <w:r w:rsidR="00733307" w:rsidRPr="00BC5E81">
        <w:rPr>
          <w:sz w:val="24"/>
          <w:szCs w:val="24"/>
          <w:lang w:eastAsia="en-US"/>
        </w:rPr>
        <w:t>700 000</w:t>
      </w:r>
      <w:r w:rsidR="00B30222" w:rsidRPr="00BC5E81">
        <w:rPr>
          <w:sz w:val="24"/>
          <w:szCs w:val="24"/>
          <w:lang w:eastAsia="en-US"/>
        </w:rPr>
        <w:t xml:space="preserve"> руб;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B30222" w:rsidRPr="00BC5E81">
        <w:rPr>
          <w:sz w:val="24"/>
          <w:szCs w:val="24"/>
          <w:lang w:eastAsia="en-US"/>
        </w:rPr>
        <w:t>)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бетон): 1886 руб. - 1 кв.м. с подготовкой из асфальта под резиновое покрытие толщиной 15 мм, 1686 руб. - 1 кв.м. с подготовкой из асфальта под резиновое покрытие толщиной 10 мм, 1750 руб. - 1 кв.м. с бетонной установкой под резиновое покрытие толщиной 15 мм, 1550 кв.м. - 1 кв.м. с бетонной подготовкой резиновое покрытие толщиной 10 мм;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B30222" w:rsidRPr="00BC5E81">
        <w:rPr>
          <w:sz w:val="24"/>
          <w:szCs w:val="24"/>
          <w:lang w:eastAsia="en-US"/>
        </w:rPr>
        <w:t>)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трава): 3375 руб. - 1 кв.м. универсальной площадки;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</w:t>
      </w:r>
      <w:r w:rsidR="00B30222" w:rsidRPr="00BC5E81">
        <w:rPr>
          <w:sz w:val="24"/>
          <w:szCs w:val="24"/>
          <w:lang w:eastAsia="en-US"/>
        </w:rPr>
        <w:t>) установка ограждений газонов, палисадников, детских, игровых, спортивных площадок, парковок: ограждение газона – 4313 руб. за 1 секцию (0,65мх2,0м); ограждение спортивной площадки – 14100 руб. за 1 секцию (3,1мх2,1м);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</w:t>
      </w:r>
      <w:r w:rsidR="00B30222" w:rsidRPr="00BC5E81">
        <w:rPr>
          <w:sz w:val="24"/>
          <w:szCs w:val="24"/>
          <w:lang w:eastAsia="en-US"/>
        </w:rPr>
        <w:t xml:space="preserve">) устройство наружного освещения детских, игровых, спортивных площадок, парковок: 75699,76 руб. – установка 1 металлической опоры со светильником; </w:t>
      </w:r>
    </w:p>
    <w:p w:rsidR="00B30222" w:rsidRPr="00BC5E81" w:rsidRDefault="00225EF8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</w:t>
      </w:r>
      <w:r w:rsidR="00B30222" w:rsidRPr="00BC5E81">
        <w:rPr>
          <w:sz w:val="24"/>
          <w:szCs w:val="24"/>
          <w:lang w:eastAsia="en-US"/>
        </w:rPr>
        <w:t>)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пр.: 5200 руб. – посадка 1 дерева, кустарника, 30000 руб. удаление 1 дерева с корчевкой пня, 530 руб. – 1 кв.м. устройство газона, завоз грунта и планировка – 280 руб. за 1 кв.м.;</w:t>
      </w:r>
    </w:p>
    <w:p w:rsidR="00B30222" w:rsidRPr="00BC5E81" w:rsidRDefault="00225EF8" w:rsidP="00DC76B0">
      <w:pPr>
        <w:widowControl w:val="0"/>
        <w:tabs>
          <w:tab w:val="left" w:pos="409"/>
          <w:tab w:val="left" w:pos="851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</w:t>
      </w:r>
      <w:r w:rsidR="00B30222" w:rsidRPr="00BC5E81">
        <w:rPr>
          <w:sz w:val="24"/>
          <w:szCs w:val="24"/>
          <w:lang w:eastAsia="en-US"/>
        </w:rPr>
        <w:t>) работы по демонтажу различных конструкций (металлических, бетонных, деревянных) для последующего благоустройства территорий под ними: в зависимости от веса конструкции (от 1500 руб. до 100000 руб. за элемент);</w:t>
      </w:r>
    </w:p>
    <w:p w:rsidR="00B30222" w:rsidRPr="00BC5E81" w:rsidRDefault="00225EF8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B30222" w:rsidRPr="00BC5E81">
        <w:rPr>
          <w:sz w:val="24"/>
          <w:szCs w:val="24"/>
          <w:lang w:eastAsia="en-US"/>
        </w:rPr>
        <w:t>) отсыпка, планировка и выравнивание: газонов, палисадников, детских, игровых, спортивных площадок, территорий, на которых располагается коврочистка, сушка для белья, вазоны, цветочницы: завоз грунта и планировка – 280 руб. за 1 кв.м., монтаж тротуарного бортового камня – 1150 п.м., монтаж дорожного бортового камня – 1530 п.м.;</w:t>
      </w:r>
    </w:p>
    <w:p w:rsidR="00B30222" w:rsidRPr="00BC5E81" w:rsidRDefault="00225EF8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</w:t>
      </w:r>
      <w:r w:rsidR="00B30222" w:rsidRPr="00BC5E81">
        <w:rPr>
          <w:sz w:val="24"/>
          <w:szCs w:val="24"/>
          <w:lang w:eastAsia="en-US"/>
        </w:rPr>
        <w:t>) устройство подпорных стен для укрепления откосов и грунтов на  территориях с их оштукатуриванием, окраской, иной облицовкой или без таковых работ: 14335 руб. – 1 куб.м – устройство железобетонной подпорной стены;</w:t>
      </w:r>
    </w:p>
    <w:p w:rsidR="00B30222" w:rsidRPr="00BC5E81" w:rsidRDefault="00225EF8" w:rsidP="00DC76B0">
      <w:pPr>
        <w:widowControl w:val="0"/>
        <w:tabs>
          <w:tab w:val="left" w:pos="1863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B30222" w:rsidRPr="00BC5E81">
        <w:rPr>
          <w:sz w:val="24"/>
          <w:szCs w:val="24"/>
          <w:lang w:eastAsia="en-US"/>
        </w:rPr>
        <w:t>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- 1710 руб. – 1 м ступеней;</w:t>
      </w:r>
    </w:p>
    <w:p w:rsidR="00B30222" w:rsidRPr="00BC5E81" w:rsidRDefault="00225EF8" w:rsidP="00DC76B0">
      <w:pPr>
        <w:widowControl w:val="0"/>
        <w:tabs>
          <w:tab w:val="left" w:pos="409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B30222" w:rsidRPr="00BC5E81">
        <w:rPr>
          <w:sz w:val="24"/>
          <w:szCs w:val="24"/>
          <w:lang w:eastAsia="en-US"/>
        </w:rPr>
        <w:t>) устройство пандусов для обеспечения беспрепятственного перемещения по территории маломобильных групп населения: металлический пандус с устройством ограждения – 8286 руб. – 1 кв.м.;</w:t>
      </w:r>
    </w:p>
    <w:p w:rsidR="00B30222" w:rsidRPr="00BC5E81" w:rsidRDefault="00225EF8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="00B30222" w:rsidRPr="00BC5E81">
        <w:rPr>
          <w:sz w:val="24"/>
          <w:szCs w:val="24"/>
          <w:lang w:eastAsia="en-US"/>
        </w:rPr>
        <w:t>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1200 руб. за установку 1 металлического столбика;</w:t>
      </w:r>
    </w:p>
    <w:p w:rsidR="00B30222" w:rsidRPr="00BC5E81" w:rsidRDefault="00225EF8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B30222" w:rsidRPr="00BC5E81">
        <w:rPr>
          <w:sz w:val="24"/>
          <w:szCs w:val="24"/>
          <w:lang w:eastAsia="en-US"/>
        </w:rPr>
        <w:t>) установка вазонов, цветочниц: 2500 руб. за 1 бетонную цветочницу (620х425х430), 3802 руб. – за 1 клумбу;</w:t>
      </w:r>
    </w:p>
    <w:p w:rsidR="00B30222" w:rsidRPr="00BC5E81" w:rsidRDefault="00225EF8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="00B30222" w:rsidRPr="00BC5E81">
        <w:rPr>
          <w:sz w:val="24"/>
          <w:szCs w:val="24"/>
          <w:lang w:eastAsia="en-US"/>
        </w:rPr>
        <w:t>) установка различных арт-фигур, входных арок и декоративных композиций, не относящихся к элементам детского игрового и спортивного оборудования: 300000 руб. за объект;</w:t>
      </w:r>
    </w:p>
    <w:p w:rsidR="00B30222" w:rsidRPr="00BC5E81" w:rsidRDefault="00225EF8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="00B30222" w:rsidRPr="00BC5E81">
        <w:rPr>
          <w:sz w:val="24"/>
          <w:szCs w:val="24"/>
          <w:lang w:eastAsia="en-US"/>
        </w:rPr>
        <w:t>) ремонт отмосток: 760 руб. – 1 кв.м. асфальтобетонной отмостки.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8. Условия о форме и минимальной доле трудового участия заинтересованных лиц, организаций в выполнении дополнительного перечня работ по благоустройству территорий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покраска бордюрного камня;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иные виды работ по усмотрению жителей.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территории) устанавливается </w:t>
      </w:r>
      <w:r w:rsidRPr="00BC5E81">
        <w:rPr>
          <w:sz w:val="24"/>
          <w:szCs w:val="24"/>
        </w:rPr>
        <w:t>физическим или юридическим лицом, территории которых участвуют в муниципальной программе, уполномоченным общим собранием (далее - инициативная группа).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Инициативная группа по окончании работ, изложенных в перечне дополнительных работ, предоставляет в администрацию  отчет о трудовом участии жителей, с приложением подтверждающих фотоматериалов.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9. Условия об уровне финансового участия жителей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>Финансовое участие жителей обязательно при благоустройстве объектов, указанных в д</w:t>
      </w:r>
      <w:r w:rsidRPr="00BC5E81">
        <w:rPr>
          <w:sz w:val="24"/>
          <w:szCs w:val="24"/>
          <w:lang w:eastAsia="en-US"/>
        </w:rPr>
        <w:t>ополнительном перечне работ по благоустройству.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iCs/>
          <w:color w:val="000000"/>
          <w:kern w:val="24"/>
          <w:sz w:val="24"/>
          <w:szCs w:val="24"/>
        </w:rPr>
        <w:t>Реализация мероприятий по благоустройству из минимального перечня работ осуществляется без финансового участия, из дополнительного – в объеме не менее 2,0 % от общей стоимости таких работ.)</w:t>
      </w:r>
    </w:p>
    <w:p w:rsidR="00B30222" w:rsidRPr="00BC5E81" w:rsidRDefault="00B30222" w:rsidP="00DC76B0">
      <w:pPr>
        <w:widowControl w:val="0"/>
        <w:ind w:firstLine="4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счет муниципального образования.</w:t>
      </w:r>
    </w:p>
    <w:p w:rsidR="00B30222" w:rsidRPr="00BC5E81" w:rsidRDefault="00B30222" w:rsidP="00DC76B0">
      <w:pPr>
        <w:pStyle w:val="510"/>
        <w:shd w:val="clear" w:color="auto" w:fill="auto"/>
        <w:spacing w:before="0" w:after="238" w:line="240" w:lineRule="auto"/>
        <w:ind w:left="40"/>
        <w:contextualSpacing/>
        <w:jc w:val="center"/>
        <w:rPr>
          <w:sz w:val="24"/>
          <w:szCs w:val="24"/>
        </w:rPr>
      </w:pPr>
      <w:r w:rsidRPr="00BC5E81">
        <w:rPr>
          <w:b w:val="0"/>
          <w:bCs w:val="0"/>
          <w:color w:val="000000"/>
          <w:sz w:val="24"/>
          <w:szCs w:val="24"/>
        </w:rPr>
        <w:t xml:space="preserve">Реквизиты Администрации </w:t>
      </w:r>
      <w:r w:rsidR="000A29A1" w:rsidRPr="00BC5E81">
        <w:rPr>
          <w:b w:val="0"/>
          <w:bCs w:val="0"/>
          <w:color w:val="000000"/>
          <w:sz w:val="24"/>
          <w:szCs w:val="24"/>
        </w:rPr>
        <w:t>По</w:t>
      </w:r>
      <w:r w:rsidR="001C0F5E" w:rsidRPr="00BC5E81">
        <w:rPr>
          <w:b w:val="0"/>
          <w:bCs w:val="0"/>
          <w:color w:val="000000"/>
          <w:sz w:val="24"/>
          <w:szCs w:val="24"/>
        </w:rPr>
        <w:t>кр</w:t>
      </w:r>
      <w:r w:rsidR="000A29A1" w:rsidRPr="00BC5E81">
        <w:rPr>
          <w:b w:val="0"/>
          <w:bCs w:val="0"/>
          <w:color w:val="000000"/>
          <w:sz w:val="24"/>
          <w:szCs w:val="24"/>
        </w:rPr>
        <w:t>овского</w:t>
      </w:r>
      <w:r w:rsidRPr="00BC5E81">
        <w:rPr>
          <w:b w:val="0"/>
          <w:bCs w:val="0"/>
          <w:color w:val="000000"/>
          <w:sz w:val="24"/>
          <w:szCs w:val="24"/>
        </w:rPr>
        <w:t xml:space="preserve"> сельского поселения:</w:t>
      </w:r>
    </w:p>
    <w:p w:rsidR="00B30222" w:rsidRPr="00BC5E81" w:rsidRDefault="00B30222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3468</w:t>
      </w:r>
      <w:r w:rsidR="001C0F5E" w:rsidRPr="00BC5E81">
        <w:rPr>
          <w:sz w:val="24"/>
          <w:szCs w:val="24"/>
        </w:rPr>
        <w:t>30</w:t>
      </w:r>
      <w:r w:rsidRPr="00BC5E81">
        <w:rPr>
          <w:sz w:val="24"/>
          <w:szCs w:val="24"/>
        </w:rPr>
        <w:t xml:space="preserve"> Ростовска</w:t>
      </w:r>
      <w:r w:rsidR="00DC76B0" w:rsidRPr="00BC5E81">
        <w:rPr>
          <w:sz w:val="24"/>
          <w:szCs w:val="24"/>
        </w:rPr>
        <w:t xml:space="preserve">я область, Неклиновский район, </w:t>
      </w:r>
      <w:r w:rsidR="001C0F5E" w:rsidRPr="00BC5E81">
        <w:rPr>
          <w:sz w:val="24"/>
          <w:szCs w:val="24"/>
        </w:rPr>
        <w:t xml:space="preserve">с. Покровское, ул. Урицкого 15 </w:t>
      </w:r>
      <w:r w:rsidRPr="00BC5E81">
        <w:rPr>
          <w:sz w:val="24"/>
          <w:szCs w:val="24"/>
        </w:rPr>
        <w:t>.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ИНН 612</w:t>
      </w:r>
      <w:r w:rsidR="001C0F5E" w:rsidRPr="00BC5E81">
        <w:rPr>
          <w:sz w:val="24"/>
          <w:szCs w:val="24"/>
        </w:rPr>
        <w:t>3013868</w:t>
      </w:r>
      <w:r w:rsidRPr="00BC5E81">
        <w:rPr>
          <w:sz w:val="24"/>
          <w:szCs w:val="24"/>
        </w:rPr>
        <w:t xml:space="preserve">  КПП  612301001</w:t>
      </w:r>
    </w:p>
    <w:p w:rsidR="005B2049" w:rsidRDefault="001C0F5E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</w:t>
      </w:r>
      <w:r w:rsidR="00815F3B" w:rsidRPr="00BC5E81">
        <w:rPr>
          <w:sz w:val="24"/>
          <w:szCs w:val="24"/>
        </w:rPr>
        <w:t xml:space="preserve">тделение Ростов-на-Дону </w:t>
      </w:r>
    </w:p>
    <w:p w:rsidR="00815F3B" w:rsidRPr="00BC5E81" w:rsidRDefault="005B2049" w:rsidP="00D64BBD">
      <w:pPr>
        <w:rPr>
          <w:sz w:val="24"/>
          <w:szCs w:val="24"/>
        </w:rPr>
      </w:pPr>
      <w:r>
        <w:rPr>
          <w:sz w:val="24"/>
          <w:szCs w:val="24"/>
        </w:rPr>
        <w:t xml:space="preserve">г. Ростов-на-Дону </w:t>
      </w:r>
      <w:r w:rsidR="001C0F5E" w:rsidRPr="00BC5E81">
        <w:rPr>
          <w:sz w:val="24"/>
          <w:szCs w:val="24"/>
        </w:rPr>
        <w:t>(</w:t>
      </w:r>
      <w:r w:rsidR="00815F3B" w:rsidRPr="00BC5E81">
        <w:rPr>
          <w:sz w:val="24"/>
          <w:szCs w:val="24"/>
        </w:rPr>
        <w:t xml:space="preserve">л/счет </w:t>
      </w:r>
      <w:r w:rsidR="00F00F5D">
        <w:rPr>
          <w:sz w:val="24"/>
          <w:szCs w:val="24"/>
        </w:rPr>
        <w:t>04583132720</w:t>
      </w:r>
      <w:r w:rsidR="00815F3B" w:rsidRPr="00BC5E81">
        <w:rPr>
          <w:sz w:val="24"/>
          <w:szCs w:val="24"/>
        </w:rPr>
        <w:t>)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БИК 046015001</w:t>
      </w:r>
    </w:p>
    <w:p w:rsidR="00815F3B" w:rsidRPr="00BC5E81" w:rsidRDefault="00F00F5D" w:rsidP="00D64BBD">
      <w:pPr>
        <w:rPr>
          <w:sz w:val="24"/>
          <w:szCs w:val="24"/>
        </w:rPr>
      </w:pPr>
      <w:r>
        <w:rPr>
          <w:sz w:val="24"/>
          <w:szCs w:val="24"/>
        </w:rPr>
        <w:t>Р/сч. 40101810400000010002</w:t>
      </w:r>
    </w:p>
    <w:p w:rsidR="00815F3B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ОКТМО 606364</w:t>
      </w:r>
      <w:r w:rsidR="001C0F5E" w:rsidRPr="00BC5E81">
        <w:rPr>
          <w:sz w:val="24"/>
          <w:szCs w:val="24"/>
        </w:rPr>
        <w:t>48</w:t>
      </w:r>
    </w:p>
    <w:p w:rsidR="00F00F5D" w:rsidRPr="00BC5E81" w:rsidRDefault="00F00F5D" w:rsidP="00D64BBD">
      <w:pPr>
        <w:rPr>
          <w:sz w:val="24"/>
          <w:szCs w:val="24"/>
        </w:rPr>
      </w:pPr>
      <w:r>
        <w:rPr>
          <w:sz w:val="24"/>
          <w:szCs w:val="24"/>
        </w:rPr>
        <w:t>КБК 20705030100000180</w:t>
      </w:r>
    </w:p>
    <w:p w:rsidR="00B30222" w:rsidRPr="00BC5E81" w:rsidRDefault="00B30222" w:rsidP="00D64BBD">
      <w:pPr>
        <w:rPr>
          <w:rStyle w:val="1f2"/>
          <w:sz w:val="24"/>
          <w:szCs w:val="24"/>
          <w:shd w:val="clear" w:color="auto" w:fill="auto"/>
        </w:rPr>
      </w:pPr>
      <w:r w:rsidRPr="00BC5E81">
        <w:rPr>
          <w:sz w:val="24"/>
          <w:szCs w:val="24"/>
        </w:rPr>
        <w:t xml:space="preserve">Тел: 8(86347) </w:t>
      </w:r>
      <w:r w:rsidR="001C0F5E" w:rsidRPr="00BC5E81">
        <w:rPr>
          <w:sz w:val="24"/>
          <w:szCs w:val="24"/>
        </w:rPr>
        <w:t>2-08-90</w:t>
      </w:r>
      <w:r w:rsidRPr="00BC5E81">
        <w:rPr>
          <w:sz w:val="24"/>
          <w:szCs w:val="24"/>
        </w:rPr>
        <w:t>;</w:t>
      </w:r>
      <w:bookmarkStart w:id="1" w:name="bookmark0"/>
      <w:r w:rsidR="00815F3B" w:rsidRPr="00BC5E81">
        <w:rPr>
          <w:rStyle w:val="1f2"/>
          <w:color w:val="000000"/>
          <w:sz w:val="24"/>
          <w:szCs w:val="24"/>
        </w:rPr>
        <w:t xml:space="preserve">   </w:t>
      </w:r>
      <w:r w:rsidRPr="00BC5E81">
        <w:rPr>
          <w:rStyle w:val="1f2"/>
          <w:color w:val="000000"/>
          <w:sz w:val="24"/>
          <w:szCs w:val="24"/>
          <w:lang w:val="en-US"/>
        </w:rPr>
        <w:t>sp</w:t>
      </w:r>
      <w:r w:rsidRPr="00BC5E81">
        <w:rPr>
          <w:rStyle w:val="1f2"/>
          <w:color w:val="000000"/>
          <w:sz w:val="24"/>
          <w:szCs w:val="24"/>
        </w:rPr>
        <w:t>262</w:t>
      </w:r>
      <w:r w:rsidR="001C0F5E" w:rsidRPr="00BC5E81">
        <w:rPr>
          <w:rStyle w:val="1f2"/>
          <w:color w:val="000000"/>
          <w:sz w:val="24"/>
          <w:szCs w:val="24"/>
        </w:rPr>
        <w:t>76</w:t>
      </w:r>
      <w:r w:rsidRPr="00BC5E81">
        <w:rPr>
          <w:rStyle w:val="1f2"/>
          <w:color w:val="000000"/>
          <w:sz w:val="24"/>
          <w:szCs w:val="24"/>
        </w:rPr>
        <w:t>@</w:t>
      </w:r>
      <w:r w:rsidRPr="00BC5E81">
        <w:rPr>
          <w:rStyle w:val="1f2"/>
          <w:color w:val="000000"/>
          <w:sz w:val="24"/>
          <w:szCs w:val="24"/>
          <w:lang w:val="en-US"/>
        </w:rPr>
        <w:t>donpac</w:t>
      </w:r>
      <w:r w:rsidRPr="00BC5E81">
        <w:rPr>
          <w:rStyle w:val="1f2"/>
          <w:color w:val="000000"/>
          <w:sz w:val="24"/>
          <w:szCs w:val="24"/>
        </w:rPr>
        <w:t>.</w:t>
      </w:r>
      <w:r w:rsidRPr="00BC5E81">
        <w:rPr>
          <w:rStyle w:val="1f2"/>
          <w:color w:val="000000"/>
          <w:sz w:val="24"/>
          <w:szCs w:val="24"/>
          <w:lang w:val="en-US"/>
        </w:rPr>
        <w:t>ru</w:t>
      </w:r>
      <w:r w:rsidRPr="00BC5E81">
        <w:rPr>
          <w:rStyle w:val="1f2"/>
          <w:color w:val="000000"/>
          <w:sz w:val="24"/>
          <w:szCs w:val="24"/>
        </w:rPr>
        <w:t xml:space="preserve"> </w:t>
      </w:r>
      <w:bookmarkEnd w:id="1"/>
    </w:p>
    <w:p w:rsidR="00815F3B" w:rsidRPr="00BC5E81" w:rsidRDefault="00815F3B" w:rsidP="00815F3B">
      <w:pPr>
        <w:pStyle w:val="116"/>
        <w:keepNext/>
        <w:keepLines/>
        <w:shd w:val="clear" w:color="auto" w:fill="auto"/>
        <w:tabs>
          <w:tab w:val="left" w:pos="208"/>
        </w:tabs>
        <w:spacing w:after="0" w:line="240" w:lineRule="auto"/>
        <w:ind w:left="40" w:right="260"/>
        <w:contextualSpacing/>
        <w:rPr>
          <w:rStyle w:val="1f2"/>
          <w:sz w:val="24"/>
          <w:szCs w:val="24"/>
          <w:shd w:val="clear" w:color="auto" w:fill="auto"/>
        </w:rPr>
      </w:pP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в виде процента от стоимости затрат на его реализацию (не менее 2%).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Финансовые средства перечисляются в срок до даты начала работ по благоустройству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порядке, утвержденном приказом Федерального казначейства от 07.10.2008 года № 7н «О порядке открытия и ведения лицевых счетов Федеральным казначейством и его территориальными органами».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Поступившие от заинтересованных лиц денежные средства перечисляются уполномоченными лицами инициативной группы в бюджет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с назначением платежа «Поступления от денежных пожертвований, предоставляемых физическими лицами получателям средств бюджетов сельских поселений» или «Прочие безвозмездные поступления в бюджеты сельских поселений» с указанием наименования мероприятия.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 в выполнении мероприятий по благоустройству территорий подтверждается документально в зависимости от формы такого участия.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образованием.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Платежный документ о внесении средств на счет получателя средств передается в бухгалтерию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 Ведомость сбора средств хранится в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Уполномоченный работник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проверяет и ведет учет поступивших денежных средств для последующего выполнения мероприятий по благоустройству территорий.</w:t>
      </w:r>
    </w:p>
    <w:p w:rsidR="00B30222" w:rsidRPr="00BC5E81" w:rsidRDefault="001C0F5E" w:rsidP="00DC76B0">
      <w:pPr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</w:t>
      </w:r>
      <w:r w:rsidR="00B30222" w:rsidRPr="00BC5E81">
        <w:rPr>
          <w:sz w:val="24"/>
          <w:szCs w:val="24"/>
        </w:rPr>
        <w:t xml:space="preserve">После выполнения мероприятий по сбору средств </w:t>
      </w:r>
      <w:r w:rsidR="00D64BBD" w:rsidRPr="00BC5E81">
        <w:rPr>
          <w:sz w:val="24"/>
          <w:szCs w:val="24"/>
        </w:rPr>
        <w:t>софинансирование</w:t>
      </w:r>
      <w:r w:rsidR="00B30222" w:rsidRPr="00BC5E81">
        <w:rPr>
          <w:sz w:val="24"/>
          <w:szCs w:val="24"/>
        </w:rPr>
        <w:t xml:space="preserve"> заинтересованных лиц, Администрация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="00B30222" w:rsidRPr="00BC5E81">
        <w:rPr>
          <w:sz w:val="24"/>
          <w:szCs w:val="24"/>
        </w:rPr>
        <w:t xml:space="preserve"> сельского поселения,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- график наименование, виды, сроки и стоимость работ, которые будут осуществляться по каждому виду работ.</w:t>
      </w:r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Вся информация о расходовании денежных средств подлежит размещению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spacing w:after="296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населением.</w:t>
      </w:r>
    </w:p>
    <w:p w:rsidR="00D64BBD" w:rsidRPr="00BC5E81" w:rsidRDefault="00D64BBD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10. Условия о проведении работ по благоустройству в части обеспечения доступности для маломобильных групп населения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 xml:space="preserve">При формировании объема работ по благоустройству </w:t>
      </w:r>
      <w:r w:rsidRPr="00BC5E81">
        <w:rPr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BC5E81">
        <w:rPr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Собрания депутатов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</w:t>
      </w:r>
      <w:r w:rsidR="00D64BBD" w:rsidRPr="00BC5E81">
        <w:rPr>
          <w:sz w:val="24"/>
          <w:szCs w:val="24"/>
        </w:rPr>
        <w:t>17</w:t>
      </w:r>
      <w:r w:rsidRPr="00BC5E81">
        <w:rPr>
          <w:sz w:val="24"/>
          <w:szCs w:val="24"/>
        </w:rPr>
        <w:t>.10.2017 г.  № 5</w:t>
      </w:r>
      <w:r w:rsidR="00D64BBD" w:rsidRPr="00BC5E81">
        <w:rPr>
          <w:sz w:val="24"/>
          <w:szCs w:val="24"/>
        </w:rPr>
        <w:t>7</w:t>
      </w:r>
      <w:r w:rsidRPr="00BC5E81">
        <w:rPr>
          <w:sz w:val="24"/>
          <w:szCs w:val="24"/>
        </w:rPr>
        <w:t xml:space="preserve"> «Об утверждении  Правил благоустройства 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="00D64BBD" w:rsidRPr="00BC5E81">
        <w:rPr>
          <w:sz w:val="24"/>
          <w:szCs w:val="24"/>
        </w:rPr>
        <w:t xml:space="preserve"> сельское поселение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11. Порядок разработки, обсуждения с заинтересованными лицами и утверждения дизайн-проектов благоустройства, включенных в муниципальную программу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Дизайн–проект создается для каждого места общего пользования и состоит из: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титульного листа с указанием адреса объекта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пояснительной записки, указывающей объемы и виды работ;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план – схемы размещения объектов благоустройства на  месте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визуализации элементов благоустройства, которые будут установлены на объекте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согласования дизайн – проекта.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Лист согласования дизайн-проекта для территорий общего пользования  подписывается,  администрацией поселения, представителями общественных объединений.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При разработке дизайн-проектов возможно привлечение специалистов архитектурных специальностей профессиональных учебных заведений, в том числе выпускников, а также архитекторов.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Дизайн-проект выносится на общественное обсуждение и утверждается протоколом общественного обсуждения.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 Вовлечение граждан и общественных организаций в процесс обсуждения проекта муниципальной программы.</w:t>
      </w:r>
    </w:p>
    <w:p w:rsidR="00BC5E81" w:rsidRDefault="00BC5E81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</w:p>
    <w:p w:rsidR="00B30222" w:rsidRPr="00BC5E81" w:rsidRDefault="00B30222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12.1. Основные принципы и подходы.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12.2. Механизмы и социальные технологии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анкетирование, опросы, проведение общественных обсуждений, встречи с жителями;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общественных обсуждениях представителей общественных организаций, депутатов Собрания депутатов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политических партий, председателей уличных комитетов;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формирование отчета по итогам встреч и любых других форматов общественных обсуждений, а также видеозаписи самого мероприятия, обеспечение его опубликования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12.3. 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совместное определение целей и задач по развитию общественных территорий, потенциалов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в выборе типов покрытий с учетом функционального зонирования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озеленения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освещения и осветительного оборудования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разработке проекта благоустройства общественных территорий, обсуждение решений с архитекторами, проектировщиками и другими профильными специалистами;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12.4. Информирование жителей, организаций о благоустройстве мест общего пользования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Информирование жителей, организаций о благоустройстве мест общего пользования, планируемых изменениях и возможности участия в этом процессе путем: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размещения информации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вывешивания информационных стендов, расположенных на территориях проектируемых объектов ( общественной территории);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направления индивидуальных приглашений участникам встречи лично, по электронной почте или по телефону;</w:t>
      </w:r>
    </w:p>
    <w:p w:rsidR="000A29A1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участие специалистов администрации  в общих собраниях, на которых принимаются решения о представлении предложений по территориям для включения в муниципальную программу;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организации специалистами администрации поселения отдельных встреч с представителями уличных комитетов для рассмотрения  предложений о благоустройстве территорий с привлечением бюджетных средств и условий предоставления такой поддержки;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организации приема заявок на проведение благоустройства территорий, мест общего пользования администрацией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64BBD">
      <w:pPr>
        <w:widowControl w:val="0"/>
        <w:tabs>
          <w:tab w:val="left" w:pos="8595"/>
        </w:tabs>
        <w:autoSpaceDE w:val="0"/>
        <w:autoSpaceDN w:val="0"/>
        <w:adjustRightInd w:val="0"/>
        <w:ind w:right="-1"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13. Ресурсное обеспечение муниципальной программы</w:t>
      </w:r>
      <w:r w:rsidRPr="00BC5E81">
        <w:rPr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муниципальной 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муниципальной программы планируется софинансирование за счет средств федерального бюджета – __%, средств бюджета Ростовской области –__%,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- __% </w:t>
      </w:r>
      <w:r w:rsidRPr="00BC5E81">
        <w:rPr>
          <w:color w:val="000000"/>
          <w:sz w:val="24"/>
          <w:szCs w:val="24"/>
          <w:shd w:val="clear" w:color="auto" w:fill="FFFFFF"/>
        </w:rPr>
        <w:t xml:space="preserve">, а также софинансирование за счет средств жителей в рамках муниципальной программы. Муниципальная 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spacing w:after="30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14. Ожидаемые результаты реализации Программы</w:t>
      </w:r>
    </w:p>
    <w:p w:rsidR="00D64BBD" w:rsidRPr="00BC5E81" w:rsidRDefault="00D64BBD" w:rsidP="00DC76B0">
      <w:pPr>
        <w:spacing w:after="30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Реализация Программы обеспечит достижение следующих ожидаемых результатов:</w:t>
      </w:r>
    </w:p>
    <w:p w:rsidR="00B30222" w:rsidRPr="00BC5E81" w:rsidRDefault="00B30222" w:rsidP="00DC76B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доля благоустроенных территорий общего пользования.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Ожидаемый результат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ind w:right="772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Р2 = А / Б х 100, где: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Р2 - доля благоустроенных территорий общего пользования;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А - количество благоустроенных территорий общего пользования, единиц;</w:t>
      </w:r>
    </w:p>
    <w:p w:rsidR="00B30222" w:rsidRPr="00BC5E81" w:rsidRDefault="00B30222" w:rsidP="00DC76B0">
      <w:pPr>
        <w:widowControl w:val="0"/>
        <w:spacing w:after="333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Б - общее количество территорий общего пользования, единиц.</w:t>
      </w:r>
    </w:p>
    <w:p w:rsidR="00D64BBD" w:rsidRPr="00BC5E81" w:rsidRDefault="00D64BBD" w:rsidP="00DC76B0">
      <w:pPr>
        <w:widowControl w:val="0"/>
        <w:spacing w:after="333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15. Характеристика вклада администрации </w:t>
      </w:r>
      <w:r w:rsidR="000A29A1" w:rsidRPr="00BC5E81">
        <w:rPr>
          <w:b/>
          <w:sz w:val="24"/>
          <w:szCs w:val="24"/>
        </w:rPr>
        <w:t>По</w:t>
      </w:r>
      <w:r w:rsidR="00D64BBD" w:rsidRPr="00BC5E81">
        <w:rPr>
          <w:b/>
          <w:sz w:val="24"/>
          <w:szCs w:val="24"/>
        </w:rPr>
        <w:t>кр</w:t>
      </w:r>
      <w:r w:rsidR="000A29A1" w:rsidRPr="00BC5E81">
        <w:rPr>
          <w:b/>
          <w:sz w:val="24"/>
          <w:szCs w:val="24"/>
        </w:rPr>
        <w:t>овского</w:t>
      </w:r>
      <w:r w:rsidRPr="00BC5E81">
        <w:rPr>
          <w:b/>
          <w:sz w:val="24"/>
          <w:szCs w:val="24"/>
        </w:rPr>
        <w:t xml:space="preserve"> сельского поселения в достижение результатов Приоритетного проекта «Формирование комфортной городской среды»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Данная муниципальная программа предусматривает финансирование за счет следующих источников: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федерального бюджета;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Ростовской области;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Планируется благоустроить </w:t>
      </w:r>
      <w:r w:rsidR="00D64BBD" w:rsidRPr="00BC5E81">
        <w:rPr>
          <w:sz w:val="24"/>
          <w:szCs w:val="24"/>
        </w:rPr>
        <w:t>1</w:t>
      </w:r>
      <w:r w:rsidRPr="00BC5E81">
        <w:rPr>
          <w:sz w:val="24"/>
          <w:szCs w:val="24"/>
        </w:rPr>
        <w:t xml:space="preserve"> территори</w:t>
      </w:r>
      <w:r w:rsidR="00D64BBD" w:rsidRPr="00BC5E81">
        <w:rPr>
          <w:sz w:val="24"/>
          <w:szCs w:val="24"/>
        </w:rPr>
        <w:t>ю</w:t>
      </w:r>
      <w:r w:rsidRPr="00BC5E81">
        <w:rPr>
          <w:sz w:val="24"/>
          <w:szCs w:val="24"/>
        </w:rPr>
        <w:t xml:space="preserve"> общего пользования населения. Муниципальная программа утверждена, в том числе и с учетом мнения жителей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поселение», после проведения общественного обсуждения.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Администрацией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была проведена большая работа – конкурс  рисунков, опрос населения,  по подготовке дизайн - проектов территорий общего пользования, предполагаемых к благоустройству, которые в свою очередь также были согласованы с представителями населения.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16.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Основными рисками, оказывающими влияние на конечные результаты реализации мероприятий муниципальной программы, являются: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территорий.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перераспределение объемов финансирования в зависимости от динамики и темпов решения тактических задач;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привлечение жителей к активному участию в благоустройстве  территорий путем проведения разъяснительной работы специалистами администрации 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17. План реализации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План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</w:t>
      </w:r>
      <w:r w:rsidR="00D64BBD" w:rsidRPr="00BC5E81">
        <w:rPr>
          <w:rStyle w:val="23"/>
          <w:sz w:val="24"/>
          <w:szCs w:val="24"/>
        </w:rPr>
        <w:t>ие</w:t>
      </w:r>
      <w:r w:rsidRPr="00BC5E81">
        <w:rPr>
          <w:rStyle w:val="23"/>
          <w:sz w:val="24"/>
          <w:szCs w:val="24"/>
        </w:rPr>
        <w:t xml:space="preserve">» </w:t>
      </w:r>
      <w:r w:rsidRPr="00BC5E81">
        <w:rPr>
          <w:sz w:val="24"/>
          <w:szCs w:val="24"/>
        </w:rPr>
        <w:t>представлен в отдельном распоряжении.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18. Адресные перечни объектов в рамках реализации муниципальной программы на 2018-2022 годы</w:t>
      </w:r>
    </w:p>
    <w:p w:rsidR="00B30222" w:rsidRPr="00BC5E81" w:rsidRDefault="00B30222" w:rsidP="00DC76B0">
      <w:pPr>
        <w:widowControl w:val="0"/>
        <w:tabs>
          <w:tab w:val="left" w:pos="0"/>
        </w:tabs>
        <w:autoSpaceDE w:val="0"/>
        <w:autoSpaceDN w:val="0"/>
        <w:adjustRightInd w:val="0"/>
        <w:ind w:left="1134" w:right="850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540"/>
        </w:tabs>
        <w:autoSpaceDE w:val="0"/>
        <w:autoSpaceDN w:val="0"/>
        <w:adjustRightInd w:val="0"/>
        <w:ind w:right="98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территорий, подлежащих благоустройству в 2018-2022 годах и  утверждаются постановлением администрации 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с учетом ресурсного обеспечения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В ходе реализации муниципальной программы возможно вносить изменения в адресные перечни  территорий общего пользования, планируемых к благоустройству в 2018-2022 годах в соответствии с текущим состоянием территории и обращениями жителей.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18.1. Адресный перечень </w:t>
      </w:r>
      <w:r w:rsidRPr="00BC5E81">
        <w:rPr>
          <w:b/>
          <w:color w:val="000000"/>
          <w:sz w:val="24"/>
          <w:szCs w:val="24"/>
        </w:rPr>
        <w:t xml:space="preserve">территорий общего пользования, планируемых к благоустройству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b/>
          <w:sz w:val="24"/>
          <w:szCs w:val="24"/>
        </w:rPr>
      </w:pPr>
      <w:r w:rsidRPr="00BC5E81">
        <w:rPr>
          <w:b/>
          <w:color w:val="000000"/>
          <w:sz w:val="24"/>
          <w:szCs w:val="24"/>
        </w:rPr>
        <w:t>в 2018-2022 годах</w:t>
      </w:r>
      <w:r w:rsidRPr="00BC5E81">
        <w:rPr>
          <w:b/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sz w:val="24"/>
          <w:szCs w:val="24"/>
        </w:rPr>
      </w:pPr>
    </w:p>
    <w:tbl>
      <w:tblPr>
        <w:tblW w:w="9806" w:type="dxa"/>
        <w:tblInd w:w="93" w:type="dxa"/>
        <w:tblLook w:val="00A0" w:firstRow="1" w:lastRow="0" w:firstColumn="1" w:lastColumn="0" w:noHBand="0" w:noVBand="0"/>
      </w:tblPr>
      <w:tblGrid>
        <w:gridCol w:w="476"/>
        <w:gridCol w:w="476"/>
        <w:gridCol w:w="8854"/>
      </w:tblGrid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B30222" w:rsidRPr="00BC5E81" w:rsidTr="007A354D">
        <w:trPr>
          <w:trHeight w:val="30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222" w:rsidRPr="00BC5E81" w:rsidRDefault="00D64BBD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с.Покровское</w:t>
            </w:r>
          </w:p>
        </w:tc>
      </w:tr>
      <w:tr w:rsidR="00D64BBD" w:rsidRPr="00BC5E81" w:rsidTr="007A354D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BD" w:rsidRPr="00BC5E81" w:rsidRDefault="00D64BBD" w:rsidP="00815F3B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пер. Парковый</w:t>
            </w:r>
            <w:r w:rsidR="003D4D8D" w:rsidRPr="00BC5E81">
              <w:rPr>
                <w:color w:val="000000"/>
                <w:sz w:val="24"/>
                <w:szCs w:val="24"/>
              </w:rPr>
              <w:t xml:space="preserve"> (кадастровый номер 61:26:0050127:96)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19. Методика оценки эффективности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900"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 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19.2.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реализации отдельных основных мероприятий муниципальной программы (далее - мероприятия);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соответствия запланированному уровню затрат;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2" w:name="Par4441"/>
      <w:bookmarkEnd w:id="2"/>
      <w:r w:rsidRPr="00BC5E81">
        <w:rPr>
          <w:b/>
          <w:sz w:val="24"/>
          <w:szCs w:val="24"/>
        </w:rPr>
        <w:t>19.3</w:t>
      </w:r>
      <w:r w:rsidRPr="00BC5E81">
        <w:rPr>
          <w:sz w:val="24"/>
          <w:szCs w:val="24"/>
        </w:rPr>
        <w:t>. Оценка степени реализации мероприятий.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Степень реализации мероприятий муниципальной программы оценивается, как доля мероприятий, выполненных в полном объеме,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= М</w:t>
      </w:r>
      <w:r w:rsidRPr="00BC5E81">
        <w:rPr>
          <w:sz w:val="24"/>
          <w:szCs w:val="24"/>
          <w:vertAlign w:val="subscript"/>
        </w:rPr>
        <w:t>в</w:t>
      </w:r>
      <w:r w:rsidRPr="00BC5E81">
        <w:rPr>
          <w:sz w:val="24"/>
          <w:szCs w:val="24"/>
        </w:rPr>
        <w:t xml:space="preserve"> / М,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 xml:space="preserve">м </w:t>
      </w:r>
      <w:r w:rsidRPr="00BC5E81">
        <w:rPr>
          <w:sz w:val="24"/>
          <w:szCs w:val="24"/>
        </w:rPr>
        <w:t>- степень реализации мероприятий;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</w:t>
      </w:r>
      <w:r w:rsidRPr="00BC5E81">
        <w:rPr>
          <w:sz w:val="24"/>
          <w:szCs w:val="24"/>
          <w:vertAlign w:val="subscript"/>
        </w:rPr>
        <w:t>в</w:t>
      </w:r>
      <w:r w:rsidRPr="00BC5E8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19.4.</w:t>
      </w:r>
      <w:r w:rsidRPr="00BC5E81">
        <w:rPr>
          <w:sz w:val="24"/>
          <w:szCs w:val="24"/>
        </w:rPr>
        <w:t xml:space="preserve"> Мероприятие считается выполненным в полном объеме при достижении следующих результатов: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запланированным, составляет не менее 90%.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19.5.</w:t>
      </w:r>
      <w:r w:rsidRPr="00BC5E81">
        <w:rPr>
          <w:sz w:val="24"/>
          <w:szCs w:val="24"/>
        </w:rPr>
        <w:t xml:space="preserve"> Степень реализации мероприятий муниципальной программы считается удовлетворительной, в случае если значение 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степень реализации мероприятий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19.6.</w:t>
      </w:r>
      <w:r w:rsidRPr="00BC5E81">
        <w:rPr>
          <w:sz w:val="24"/>
          <w:szCs w:val="24"/>
        </w:rPr>
        <w:t xml:space="preserve"> Оценка степени соответствия запланированному уровню затрат.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bookmarkStart w:id="3" w:name="Par4466"/>
      <w:bookmarkEnd w:id="3"/>
      <w:r w:rsidRPr="00BC5E81">
        <w:rPr>
          <w:sz w:val="24"/>
          <w:szCs w:val="24"/>
        </w:rP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= З</w:t>
      </w:r>
      <w:r w:rsidRPr="00BC5E81">
        <w:rPr>
          <w:sz w:val="24"/>
          <w:szCs w:val="24"/>
          <w:vertAlign w:val="subscript"/>
        </w:rPr>
        <w:t>ф</w:t>
      </w:r>
      <w:r w:rsidRPr="00BC5E81">
        <w:rPr>
          <w:sz w:val="24"/>
          <w:szCs w:val="24"/>
        </w:rPr>
        <w:t xml:space="preserve"> / З</w:t>
      </w:r>
      <w:r w:rsidRPr="00BC5E81">
        <w:rPr>
          <w:sz w:val="24"/>
          <w:szCs w:val="24"/>
          <w:vertAlign w:val="subscript"/>
        </w:rPr>
        <w:t>п</w:t>
      </w:r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ф</w:t>
      </w:r>
      <w:r w:rsidRPr="00BC5E81">
        <w:rPr>
          <w:sz w:val="24"/>
          <w:szCs w:val="24"/>
        </w:rPr>
        <w:t xml:space="preserve"> - кассовые расходы на реализацию муниципальной программы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п</w:t>
      </w:r>
      <w:r w:rsidRPr="00BC5E81">
        <w:rPr>
          <w:sz w:val="24"/>
          <w:szCs w:val="24"/>
        </w:rPr>
        <w:t xml:space="preserve"> - плановые расходы на реализацию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19.7.</w:t>
      </w:r>
      <w:r w:rsidRPr="00BC5E81">
        <w:rPr>
          <w:sz w:val="24"/>
          <w:szCs w:val="24"/>
        </w:rPr>
        <w:t xml:space="preserve">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19.8.</w:t>
      </w:r>
      <w:r w:rsidRPr="00BC5E81">
        <w:rPr>
          <w:sz w:val="24"/>
          <w:szCs w:val="24"/>
        </w:rPr>
        <w:t xml:space="preserve"> Оценка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= 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/ 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- эффективность использования средств бюджета муниципального образования «</w:t>
      </w:r>
      <w:r w:rsidR="006A0C4F" w:rsidRPr="00BC5E81">
        <w:rPr>
          <w:sz w:val="24"/>
          <w:szCs w:val="24"/>
        </w:rPr>
        <w:t>Покр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</w:t>
      </w:r>
      <w:r w:rsidR="00D5715C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1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x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BC5E81">
        <w:rPr>
          <w:sz w:val="24"/>
          <w:szCs w:val="24"/>
        </w:rPr>
        <w:t xml:space="preserve"> - степень реализации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 - степень соответствия запланированному уровню расходов муниципальной программы из всех источников.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19.9.</w:t>
      </w:r>
      <w:r w:rsidRPr="00BC5E81">
        <w:rPr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считается высокой, если значение 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 xml:space="preserve">≥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средней, если значение 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находится в интервале 0,9 ≤ 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19.10.</w:t>
      </w:r>
      <w:r w:rsidRPr="00BC5E81">
        <w:rPr>
          <w:sz w:val="24"/>
          <w:szCs w:val="24"/>
        </w:rPr>
        <w:t xml:space="preserve"> Оценка степени достижения целей и решения задач, определение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4" w:name="Par4481"/>
      <w:bookmarkStart w:id="5" w:name="Par4534"/>
      <w:bookmarkEnd w:id="4"/>
      <w:bookmarkEnd w:id="5"/>
      <w:r w:rsidRPr="00BC5E81">
        <w:rPr>
          <w:sz w:val="24"/>
          <w:szCs w:val="24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19.11</w:t>
      </w:r>
      <w:r w:rsidRPr="00BC5E81">
        <w:rPr>
          <w:sz w:val="24"/>
          <w:szCs w:val="24"/>
        </w:rPr>
        <w:t>. Степень достижения планового значения показателя (индикатора), характеризующего цели и задачи муниципальной программы рассчитывается по следующим формулам: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= 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/ЗП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= 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/ЗП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</w:t>
      </w:r>
      <w:r w:rsidRPr="00BC5E81">
        <w:rPr>
          <w:sz w:val="24"/>
          <w:szCs w:val="24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плановое значение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19.12.</w:t>
      </w:r>
      <w:r w:rsidRPr="00BC5E81">
        <w:rPr>
          <w:sz w:val="24"/>
          <w:szCs w:val="24"/>
        </w:rPr>
        <w:t xml:space="preserve"> Оценка результативности муниципальной программы рассчитывается по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 xml:space="preserve">   </w:t>
      </w:r>
      <w:r w:rsidRPr="00BC5E81">
        <w:rPr>
          <w:sz w:val="24"/>
          <w:szCs w:val="24"/>
          <w:lang w:val="en-US"/>
        </w:rPr>
        <w:t>N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>ОР</w:t>
      </w:r>
      <w:r w:rsidRPr="00BC5E81">
        <w:rPr>
          <w:sz w:val="24"/>
          <w:szCs w:val="24"/>
          <w:lang w:val="en-US"/>
        </w:rPr>
        <w:t xml:space="preserve">  = ∑ </w:t>
      </w:r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 xml:space="preserve">i </w:t>
      </w:r>
      <w:r w:rsidRPr="00BC5E81">
        <w:rPr>
          <w:sz w:val="24"/>
          <w:szCs w:val="24"/>
          <w:lang w:val="en-US"/>
        </w:rPr>
        <w:t>/N;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  <w:lang w:val="en-US"/>
        </w:rPr>
      </w:pPr>
      <w:r w:rsidRPr="00BC5E81">
        <w:rPr>
          <w:sz w:val="24"/>
          <w:szCs w:val="24"/>
          <w:lang w:val="en-US"/>
        </w:rPr>
        <w:t xml:space="preserve">    i=1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 - оценка результативности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val="en-US"/>
        </w:rPr>
        <w:t>N</w:t>
      </w:r>
      <w:r w:rsidRPr="00BC5E81">
        <w:rPr>
          <w:sz w:val="24"/>
          <w:szCs w:val="24"/>
        </w:rPr>
        <w:t xml:space="preserve"> - число показателей (индикаторов), характеризующих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)</w:t>
      </w:r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больше 1, значение 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  <w:vertAlign w:val="subscript"/>
        </w:rPr>
        <w:t xml:space="preserve">  </w:t>
      </w:r>
      <w:r w:rsidRPr="00BC5E81">
        <w:rPr>
          <w:sz w:val="24"/>
          <w:szCs w:val="24"/>
        </w:rPr>
        <w:t>принимается равным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19.13.</w:t>
      </w:r>
      <w:r w:rsidRPr="00BC5E81">
        <w:rPr>
          <w:sz w:val="24"/>
          <w:szCs w:val="24"/>
        </w:rPr>
        <w:t xml:space="preserve">  Результативность муниципальной программы считается высокой, если значение ОР =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Результативность муниципальной программы признается средней, если значение ОР находится в интервале 0,9 ≤ ОР 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результативность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19.14.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ЭР = ОР * 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ЭР - эффективность реализации муниципальной программы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– оценка результативности муниципальной программы 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>-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высокой, в случае если значение ЭР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BC5E81">
        <w:rPr>
          <w:sz w:val="24"/>
          <w:szCs w:val="24"/>
        </w:rPr>
        <w:t xml:space="preserve">  </w:t>
      </w:r>
    </w:p>
    <w:p w:rsidR="00B30222" w:rsidRPr="00BC5E81" w:rsidRDefault="00B30222" w:rsidP="00DC76B0">
      <w:pPr>
        <w:pStyle w:val="a5"/>
        <w:ind w:left="360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 Подпрограмма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735"/>
        <w:rPr>
          <w:b/>
          <w:sz w:val="24"/>
          <w:szCs w:val="24"/>
        </w:rPr>
      </w:pPr>
    </w:p>
    <w:p w:rsidR="00B30222" w:rsidRPr="00BC5E81" w:rsidRDefault="00B30222" w:rsidP="006A0C4F">
      <w:pPr>
        <w:pStyle w:val="a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ПАСПОРТ</w:t>
      </w:r>
    </w:p>
    <w:p w:rsidR="00B30222" w:rsidRPr="00BC5E81" w:rsidRDefault="00B30222" w:rsidP="00DC76B0">
      <w:pPr>
        <w:pStyle w:val="a5"/>
        <w:ind w:left="73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885"/>
        <w:jc w:val="center"/>
        <w:rPr>
          <w:sz w:val="24"/>
          <w:szCs w:val="24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43"/>
        <w:gridCol w:w="6946"/>
      </w:tblGrid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Наименование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«Создание благоприятных условий для проживания и отдыха населения» (далее – подпрограмма 1)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ind w:right="-114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отсутствуют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Повышение качества и комфорта на территории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 и </w:t>
            </w:r>
            <w:r w:rsidRPr="00BC5E81">
              <w:rPr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sz w:val="24"/>
                <w:szCs w:val="24"/>
              </w:rPr>
              <w:t xml:space="preserve"> 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 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B30222" w:rsidRPr="00BC5E81" w:rsidTr="00165AAF">
        <w:trPr>
          <w:trHeight w:val="67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 реализации подпрограммы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На постоянной основе, этапы не выделяются: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01 января 2018 – 31 декабря 2022 года</w:t>
            </w:r>
          </w:p>
        </w:tc>
      </w:tr>
      <w:tr w:rsidR="00B30222" w:rsidRPr="00BC5E81" w:rsidTr="00165AAF">
        <w:trPr>
          <w:trHeight w:val="769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266DF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Pr="00BC5E81">
              <w:rPr>
                <w:sz w:val="24"/>
                <w:szCs w:val="24"/>
              </w:rPr>
              <w:t>1000,0 тыс. рублей, в том числе:</w:t>
            </w:r>
            <w:r>
              <w:rPr>
                <w:sz w:val="24"/>
                <w:szCs w:val="24"/>
              </w:rPr>
              <w:t xml:space="preserve"> </w:t>
            </w:r>
          </w:p>
          <w:p w:rsidR="00266DF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областного бюджета – 0,0 тыс.рублей,</w:t>
            </w:r>
          </w:p>
          <w:p w:rsidR="00266DF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федерального  бюджета – 0,0 тыс.рублей,</w:t>
            </w:r>
          </w:p>
          <w:p w:rsidR="00266DF1" w:rsidRPr="00BC5E8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бюджета Покровского сельского поселения – 1000,0 тыс.рублей,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</w:tr>
      <w:tr w:rsidR="00B30222" w:rsidRPr="00BC5E81" w:rsidTr="00165AAF">
        <w:trPr>
          <w:trHeight w:val="54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подпрограммы позволит: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территорий, отвечающих нормативным требованиям.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 общественного назначения, отвечающих потребностям жителей.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1.    Характеристика текущего состояния сферы реализации</w:t>
      </w: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1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ind w:left="1134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ремонт тротуаров;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2. Цели, задачи и показатели (индикаторы), основные ожидаемые конечные результаты, сроки и этапы реализации Подпрограммы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подпрограммы, целью которой является повышение уровня благоустройства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Для достижения поставленных целей подпрограммы 1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1. Повышение уровня благоустройства территорий общего пользования населения на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подпрограммы,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подпрограммы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подпрограммы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= A / B x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Характеристика основных мероприятий Подпрограммы 1</w:t>
      </w:r>
    </w:p>
    <w:p w:rsidR="006A0C4F" w:rsidRPr="00BC5E81" w:rsidRDefault="006A0C4F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4. Информация по ресурсному обеспечению Подпрограммы 1</w:t>
      </w:r>
    </w:p>
    <w:p w:rsidR="006A0C4F" w:rsidRPr="00BC5E81" w:rsidRDefault="006A0C4F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подпрограммы,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подпрограммы планируется софинансирование за счет средств федерального бюджета – ____%, средств бюджета Ростовской области – _____%,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- _____% </w:t>
      </w:r>
      <w:r w:rsidRPr="00BC5E81">
        <w:rPr>
          <w:color w:val="000000"/>
          <w:sz w:val="24"/>
          <w:szCs w:val="24"/>
          <w:shd w:val="clear" w:color="auto" w:fill="FFFFFF"/>
        </w:rPr>
        <w:t xml:space="preserve">, а также софинансирование за счет средств жителей в рамках муниципальной программы.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      Подпрограмма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  <w:sectPr w:rsidR="00B30222" w:rsidRPr="00BC5E81" w:rsidSect="000A29A1">
          <w:headerReference w:type="default" r:id="rId12"/>
          <w:pgSz w:w="11907" w:h="16840" w:code="9"/>
          <w:pgMar w:top="49" w:right="851" w:bottom="426" w:left="1418" w:header="709" w:footer="709" w:gutter="0"/>
          <w:pgNumType w:start="2"/>
          <w:cols w:space="708"/>
          <w:titlePg/>
          <w:docGrid w:linePitch="360"/>
        </w:sect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2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СВЕДЕНИЯ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 показателях (индикаторах)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6A0C4F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40"/>
      </w:tblGrid>
      <w:tr w:rsidR="00B30222" w:rsidRPr="00BC5E81" w:rsidTr="00FC44ED">
        <w:trPr>
          <w:tblHeader/>
        </w:trPr>
        <w:tc>
          <w:tcPr>
            <w:tcW w:w="675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29" w:type="dxa"/>
            <w:gridSpan w:val="5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Значения показателей</w:t>
            </w:r>
          </w:p>
        </w:tc>
      </w:tr>
      <w:tr w:rsidR="00B30222" w:rsidRPr="00BC5E81" w:rsidTr="00FC44ED">
        <w:trPr>
          <w:tblHeader/>
        </w:trPr>
        <w:tc>
          <w:tcPr>
            <w:tcW w:w="675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 год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10,7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кв.м/чел.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5E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3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ПЕРЕЧЕНЬ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отдельных основных мероприятий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3D4D8D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tbl>
      <w:tblPr>
        <w:tblW w:w="157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2126"/>
        <w:gridCol w:w="1559"/>
        <w:gridCol w:w="1560"/>
        <w:gridCol w:w="2835"/>
        <w:gridCol w:w="2551"/>
        <w:gridCol w:w="2756"/>
      </w:tblGrid>
      <w:tr w:rsidR="00B30222" w:rsidRPr="00BC5E81" w:rsidTr="00FC44ED">
        <w:trPr>
          <w:tblHeader/>
        </w:trPr>
        <w:tc>
          <w:tcPr>
            <w:tcW w:w="234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75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30222" w:rsidRPr="00BC5E81" w:rsidTr="00FC44ED">
        <w:trPr>
          <w:tblHeader/>
        </w:trPr>
        <w:tc>
          <w:tcPr>
            <w:tcW w:w="234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Задача 1. Повышение уровня благоустройства территорий общего пользования населения </w:t>
            </w:r>
          </w:p>
          <w:p w:rsidR="00B30222" w:rsidRPr="00BC5E81" w:rsidRDefault="00B30222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 территории муниципального образования «</w:t>
            </w:r>
            <w:r w:rsidR="003D4D8D" w:rsidRPr="00BC5E81">
              <w:rPr>
                <w:sz w:val="24"/>
                <w:szCs w:val="24"/>
              </w:rPr>
              <w:t>Покровское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</w:t>
            </w:r>
            <w:r w:rsidRPr="00BC5E81">
              <w:rPr>
                <w:sz w:val="24"/>
                <w:szCs w:val="24"/>
              </w:rPr>
              <w:t>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Благоустройство территорий общего пользования населения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 w:right="-41" w:firstLine="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Приведение территорий для отдыха населения в соответствие с Правилами благоустройства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1.1.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  <w:r w:rsidRPr="00BC5E81">
              <w:rPr>
                <w:b/>
                <w:bCs/>
                <w:sz w:val="24"/>
                <w:szCs w:val="24"/>
              </w:rPr>
              <w:t>Показатель 1.2.</w:t>
            </w:r>
            <w:r w:rsidRPr="00BC5E81">
              <w:rPr>
                <w:sz w:val="24"/>
                <w:szCs w:val="24"/>
              </w:rPr>
              <w:t xml:space="preserve"> Количество установленных уличных осветительных приборов на территориях общего пользования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1.3.</w:t>
            </w:r>
            <w:r w:rsidRPr="00BC5E81">
              <w:rPr>
                <w:sz w:val="24"/>
                <w:szCs w:val="24"/>
              </w:rPr>
              <w:t xml:space="preserve"> Охват населения благоустроенными территориями общего пользования</w:t>
            </w: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Задача 2. Повышение уровня вовлеченности заинтересованных граждан в реализацию мероприятий</w:t>
            </w: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по благоустройству территорий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02.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Участие жителей в благоустройстве территорий</w:t>
            </w: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Улучшение качества жизни населения 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Привлечение жителей к благоустройству территорий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1.4.</w:t>
            </w:r>
            <w:r w:rsidRPr="00BC5E81">
              <w:rPr>
                <w:sz w:val="24"/>
                <w:szCs w:val="24"/>
              </w:rPr>
              <w:t xml:space="preserve"> Количество территорий  в благоустройстве которых приняли участие заинтересованные граждане.</w:t>
            </w:r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4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Ресурсное обеспечение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3D4D8D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6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B30222" w:rsidRPr="00BC5E81" w:rsidTr="00FC44ED">
        <w:trPr>
          <w:tblHeader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170" w:right="-91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Код бюджетной классификации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gridSpan w:val="5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30222" w:rsidRPr="00BC5E81" w:rsidTr="00FC44ED">
        <w:trPr>
          <w:tblHeader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ГРБС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Рз Пр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ЦСР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ВР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</w:tr>
      <w:tr w:rsidR="00B30222" w:rsidRPr="00BC5E81" w:rsidTr="00FC44ED">
        <w:tc>
          <w:tcPr>
            <w:tcW w:w="2160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 </w:t>
            </w:r>
            <w:r w:rsidRPr="00BC5E81">
              <w:rPr>
                <w:rStyle w:val="23"/>
                <w:sz w:val="24"/>
                <w:szCs w:val="24"/>
              </w:rPr>
              <w:t>«Формирование  современной городской среды территории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</w:t>
            </w:r>
            <w:r w:rsidRPr="00BC5E81">
              <w:rPr>
                <w:rStyle w:val="23"/>
                <w:sz w:val="24"/>
                <w:szCs w:val="24"/>
              </w:rPr>
              <w:t>сельское поселение»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23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ind w:right="-57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285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Подпрограмма 1.</w:t>
            </w:r>
            <w:r w:rsidRPr="00BC5E81">
              <w:rPr>
                <w:sz w:val="24"/>
                <w:szCs w:val="24"/>
              </w:rPr>
              <w:t xml:space="preserve"> Создание благоприятных условий для проживания и отдыха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07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Федеральный   бюджет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B30222" w:rsidRPr="00BC5E81" w:rsidRDefault="003D4D8D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rPr>
          <w:trHeight w:val="70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01.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Благоустройство территорий общего пользования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3D4D8D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r w:rsidR="00B30222"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266DF1">
        <w:trPr>
          <w:trHeight w:val="1387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3D4D8D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</w:tbl>
    <w:p w:rsidR="00B30222" w:rsidRPr="00266DF1" w:rsidRDefault="00B30222" w:rsidP="00DC76B0">
      <w:pPr>
        <w:contextualSpacing/>
        <w:rPr>
          <w:sz w:val="24"/>
          <w:szCs w:val="24"/>
          <w:lang w:val="en-US"/>
        </w:rPr>
        <w:sectPr w:rsidR="00B30222" w:rsidRPr="00266DF1" w:rsidSect="008E7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29A1" w:rsidRPr="00266DF1" w:rsidRDefault="000A29A1" w:rsidP="00266DF1">
      <w:pPr>
        <w:contextualSpacing/>
        <w:rPr>
          <w:sz w:val="24"/>
          <w:szCs w:val="24"/>
          <w:lang w:val="en-US" w:eastAsia="en-US"/>
        </w:rPr>
      </w:pPr>
    </w:p>
    <w:sectPr w:rsidR="000A29A1" w:rsidRPr="00266DF1" w:rsidSect="008E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BE" w:rsidRDefault="00D274BE">
      <w:r>
        <w:separator/>
      </w:r>
    </w:p>
  </w:endnote>
  <w:endnote w:type="continuationSeparator" w:id="0">
    <w:p w:rsidR="00D274BE" w:rsidRDefault="00D2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BE" w:rsidRDefault="00D274BE">
      <w:r>
        <w:separator/>
      </w:r>
    </w:p>
  </w:footnote>
  <w:footnote w:type="continuationSeparator" w:id="0">
    <w:p w:rsidR="00D274BE" w:rsidRDefault="00D2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97" w:rsidRDefault="00D274BE" w:rsidP="000A29A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5715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A73FA5"/>
    <w:multiLevelType w:val="multilevel"/>
    <w:tmpl w:val="323C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F77ECE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2766"/>
    <w:multiLevelType w:val="hybridMultilevel"/>
    <w:tmpl w:val="4D620C18"/>
    <w:lvl w:ilvl="0" w:tplc="780494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9A1D9E"/>
    <w:multiLevelType w:val="multilevel"/>
    <w:tmpl w:val="E98C64A2"/>
    <w:lvl w:ilvl="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01418"/>
    <w:rsid w:val="00034BF0"/>
    <w:rsid w:val="000358FF"/>
    <w:rsid w:val="0004047A"/>
    <w:rsid w:val="00050659"/>
    <w:rsid w:val="0006154D"/>
    <w:rsid w:val="000A155C"/>
    <w:rsid w:val="000A29A1"/>
    <w:rsid w:val="000A68AB"/>
    <w:rsid w:val="000D427D"/>
    <w:rsid w:val="000E18CB"/>
    <w:rsid w:val="000F3207"/>
    <w:rsid w:val="000F4DB2"/>
    <w:rsid w:val="00104964"/>
    <w:rsid w:val="00110BA6"/>
    <w:rsid w:val="00116E05"/>
    <w:rsid w:val="00117507"/>
    <w:rsid w:val="00125410"/>
    <w:rsid w:val="00125967"/>
    <w:rsid w:val="001639C9"/>
    <w:rsid w:val="001644D9"/>
    <w:rsid w:val="00165AAF"/>
    <w:rsid w:val="00170C4E"/>
    <w:rsid w:val="001811DD"/>
    <w:rsid w:val="001918F9"/>
    <w:rsid w:val="001928F6"/>
    <w:rsid w:val="001C0F5E"/>
    <w:rsid w:val="001C6A43"/>
    <w:rsid w:val="001E05EE"/>
    <w:rsid w:val="001E2F12"/>
    <w:rsid w:val="001E3B9B"/>
    <w:rsid w:val="001F370B"/>
    <w:rsid w:val="002233C4"/>
    <w:rsid w:val="00225EF8"/>
    <w:rsid w:val="00246BF3"/>
    <w:rsid w:val="002470AA"/>
    <w:rsid w:val="002534EA"/>
    <w:rsid w:val="00260E27"/>
    <w:rsid w:val="00266DF1"/>
    <w:rsid w:val="0027550B"/>
    <w:rsid w:val="0027628A"/>
    <w:rsid w:val="0027728E"/>
    <w:rsid w:val="00283918"/>
    <w:rsid w:val="0029391D"/>
    <w:rsid w:val="002A430F"/>
    <w:rsid w:val="002A7A4B"/>
    <w:rsid w:val="002B2489"/>
    <w:rsid w:val="002C658E"/>
    <w:rsid w:val="002D3538"/>
    <w:rsid w:val="002E2D14"/>
    <w:rsid w:val="00306F58"/>
    <w:rsid w:val="003518B8"/>
    <w:rsid w:val="00361D34"/>
    <w:rsid w:val="00374908"/>
    <w:rsid w:val="00376C10"/>
    <w:rsid w:val="00381E1E"/>
    <w:rsid w:val="003859CC"/>
    <w:rsid w:val="003901D5"/>
    <w:rsid w:val="00392806"/>
    <w:rsid w:val="00394623"/>
    <w:rsid w:val="003A4D55"/>
    <w:rsid w:val="003B0B0B"/>
    <w:rsid w:val="003C0221"/>
    <w:rsid w:val="003C0B76"/>
    <w:rsid w:val="003C2770"/>
    <w:rsid w:val="003D02DE"/>
    <w:rsid w:val="003D1ADA"/>
    <w:rsid w:val="003D4D8D"/>
    <w:rsid w:val="003D79E4"/>
    <w:rsid w:val="003F1915"/>
    <w:rsid w:val="0041572F"/>
    <w:rsid w:val="00420014"/>
    <w:rsid w:val="00421DBA"/>
    <w:rsid w:val="00423E84"/>
    <w:rsid w:val="00442E99"/>
    <w:rsid w:val="004563AF"/>
    <w:rsid w:val="0048045A"/>
    <w:rsid w:val="004A2CFE"/>
    <w:rsid w:val="004B3991"/>
    <w:rsid w:val="004C50F9"/>
    <w:rsid w:val="004D26D8"/>
    <w:rsid w:val="00503832"/>
    <w:rsid w:val="00504429"/>
    <w:rsid w:val="005063DF"/>
    <w:rsid w:val="00507CDB"/>
    <w:rsid w:val="005300C9"/>
    <w:rsid w:val="00531B8D"/>
    <w:rsid w:val="005336AC"/>
    <w:rsid w:val="005574ED"/>
    <w:rsid w:val="005659E2"/>
    <w:rsid w:val="00566287"/>
    <w:rsid w:val="0057065A"/>
    <w:rsid w:val="00590A0D"/>
    <w:rsid w:val="005B2049"/>
    <w:rsid w:val="005D2A03"/>
    <w:rsid w:val="005D7D75"/>
    <w:rsid w:val="005E0F97"/>
    <w:rsid w:val="005E7AE5"/>
    <w:rsid w:val="005F6367"/>
    <w:rsid w:val="0061570C"/>
    <w:rsid w:val="006352F5"/>
    <w:rsid w:val="00636F1F"/>
    <w:rsid w:val="006660DD"/>
    <w:rsid w:val="0069124D"/>
    <w:rsid w:val="006929EE"/>
    <w:rsid w:val="0069684C"/>
    <w:rsid w:val="006A0C4F"/>
    <w:rsid w:val="006E52E1"/>
    <w:rsid w:val="006F39CB"/>
    <w:rsid w:val="006F501E"/>
    <w:rsid w:val="006F54F2"/>
    <w:rsid w:val="006F69F3"/>
    <w:rsid w:val="00733307"/>
    <w:rsid w:val="007642A2"/>
    <w:rsid w:val="00770679"/>
    <w:rsid w:val="007835FC"/>
    <w:rsid w:val="007A164C"/>
    <w:rsid w:val="007A354D"/>
    <w:rsid w:val="007C1BF4"/>
    <w:rsid w:val="007D443F"/>
    <w:rsid w:val="007F4DD3"/>
    <w:rsid w:val="007F78D8"/>
    <w:rsid w:val="00806539"/>
    <w:rsid w:val="00814429"/>
    <w:rsid w:val="008155FA"/>
    <w:rsid w:val="00815F3B"/>
    <w:rsid w:val="00821E35"/>
    <w:rsid w:val="008436F5"/>
    <w:rsid w:val="008669B1"/>
    <w:rsid w:val="008856CC"/>
    <w:rsid w:val="008A5AFA"/>
    <w:rsid w:val="008E718F"/>
    <w:rsid w:val="008F047A"/>
    <w:rsid w:val="008F11E3"/>
    <w:rsid w:val="008F2CF8"/>
    <w:rsid w:val="009016BC"/>
    <w:rsid w:val="00913E10"/>
    <w:rsid w:val="00953AAA"/>
    <w:rsid w:val="00962C9D"/>
    <w:rsid w:val="009636A6"/>
    <w:rsid w:val="009650D5"/>
    <w:rsid w:val="00971AB1"/>
    <w:rsid w:val="00975F37"/>
    <w:rsid w:val="00994671"/>
    <w:rsid w:val="009B5CDA"/>
    <w:rsid w:val="009F1F92"/>
    <w:rsid w:val="00A126AD"/>
    <w:rsid w:val="00A420EE"/>
    <w:rsid w:val="00A449CD"/>
    <w:rsid w:val="00A563E7"/>
    <w:rsid w:val="00A70461"/>
    <w:rsid w:val="00A90CB6"/>
    <w:rsid w:val="00A95C67"/>
    <w:rsid w:val="00AB3DA3"/>
    <w:rsid w:val="00AC0F6D"/>
    <w:rsid w:val="00AC7D55"/>
    <w:rsid w:val="00AD327A"/>
    <w:rsid w:val="00AE4B22"/>
    <w:rsid w:val="00AE7A68"/>
    <w:rsid w:val="00AF0D6F"/>
    <w:rsid w:val="00AF5DE7"/>
    <w:rsid w:val="00B07086"/>
    <w:rsid w:val="00B15755"/>
    <w:rsid w:val="00B2047F"/>
    <w:rsid w:val="00B217CA"/>
    <w:rsid w:val="00B26649"/>
    <w:rsid w:val="00B30222"/>
    <w:rsid w:val="00B655DB"/>
    <w:rsid w:val="00B82680"/>
    <w:rsid w:val="00B8587A"/>
    <w:rsid w:val="00B96414"/>
    <w:rsid w:val="00BA28BA"/>
    <w:rsid w:val="00BC2FE9"/>
    <w:rsid w:val="00BC5E81"/>
    <w:rsid w:val="00BD361A"/>
    <w:rsid w:val="00BF579E"/>
    <w:rsid w:val="00BF60E5"/>
    <w:rsid w:val="00C27DA4"/>
    <w:rsid w:val="00C311C7"/>
    <w:rsid w:val="00C53CC2"/>
    <w:rsid w:val="00C57422"/>
    <w:rsid w:val="00C6176E"/>
    <w:rsid w:val="00C70821"/>
    <w:rsid w:val="00C77EE6"/>
    <w:rsid w:val="00C903B9"/>
    <w:rsid w:val="00C9386E"/>
    <w:rsid w:val="00C94BDB"/>
    <w:rsid w:val="00C968CE"/>
    <w:rsid w:val="00CA2862"/>
    <w:rsid w:val="00CA447D"/>
    <w:rsid w:val="00CB33AA"/>
    <w:rsid w:val="00CC0667"/>
    <w:rsid w:val="00CC509F"/>
    <w:rsid w:val="00CC5F32"/>
    <w:rsid w:val="00CE429C"/>
    <w:rsid w:val="00D0167B"/>
    <w:rsid w:val="00D13CFD"/>
    <w:rsid w:val="00D15B9C"/>
    <w:rsid w:val="00D23A66"/>
    <w:rsid w:val="00D274BE"/>
    <w:rsid w:val="00D50C94"/>
    <w:rsid w:val="00D56097"/>
    <w:rsid w:val="00D56D7A"/>
    <w:rsid w:val="00D5715C"/>
    <w:rsid w:val="00D61225"/>
    <w:rsid w:val="00D64BBD"/>
    <w:rsid w:val="00D654D2"/>
    <w:rsid w:val="00D75BDE"/>
    <w:rsid w:val="00D808B7"/>
    <w:rsid w:val="00D9256B"/>
    <w:rsid w:val="00DC4414"/>
    <w:rsid w:val="00DC5AE9"/>
    <w:rsid w:val="00DC76B0"/>
    <w:rsid w:val="00DD3609"/>
    <w:rsid w:val="00DD40B8"/>
    <w:rsid w:val="00E11851"/>
    <w:rsid w:val="00E501B8"/>
    <w:rsid w:val="00E620B5"/>
    <w:rsid w:val="00E662F2"/>
    <w:rsid w:val="00E724AB"/>
    <w:rsid w:val="00E7759F"/>
    <w:rsid w:val="00EA1F45"/>
    <w:rsid w:val="00EA446A"/>
    <w:rsid w:val="00EA60AB"/>
    <w:rsid w:val="00EA7EAA"/>
    <w:rsid w:val="00EB2F1A"/>
    <w:rsid w:val="00EB4CB7"/>
    <w:rsid w:val="00EC0372"/>
    <w:rsid w:val="00EC19E6"/>
    <w:rsid w:val="00EC396B"/>
    <w:rsid w:val="00EC426E"/>
    <w:rsid w:val="00EC4D9F"/>
    <w:rsid w:val="00ED2490"/>
    <w:rsid w:val="00F00F5D"/>
    <w:rsid w:val="00F14E15"/>
    <w:rsid w:val="00F253B8"/>
    <w:rsid w:val="00F4091F"/>
    <w:rsid w:val="00F4529D"/>
    <w:rsid w:val="00F52E38"/>
    <w:rsid w:val="00F70C3E"/>
    <w:rsid w:val="00F80CF9"/>
    <w:rsid w:val="00F957E4"/>
    <w:rsid w:val="00FA19B9"/>
    <w:rsid w:val="00FA5194"/>
    <w:rsid w:val="00FA662A"/>
    <w:rsid w:val="00FB6652"/>
    <w:rsid w:val="00FC44ED"/>
    <w:rsid w:val="00FF1AB8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FC44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rFonts w:ascii="Calibri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Название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FC44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rFonts w:ascii="Calibri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Название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4564C6C3E3131F6C197F7A47EDC65997FAD42CFF642FC380FC859x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E4564C6C3E3131F6C197F7A47EDC65997FAD42CFF642FC380FC859x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3443-AF94-4D74-B532-3CBC4CCB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2</cp:revision>
  <cp:lastPrinted>2017-12-15T08:54:00Z</cp:lastPrinted>
  <dcterms:created xsi:type="dcterms:W3CDTF">2017-12-15T09:38:00Z</dcterms:created>
  <dcterms:modified xsi:type="dcterms:W3CDTF">2017-12-15T09:38:00Z</dcterms:modified>
</cp:coreProperties>
</file>