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right="-35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hint="default"/>
          <w:b/>
          <w:szCs w:val="24"/>
          <w:lang w:val="ru-RU"/>
        </w:rPr>
        <w:t xml:space="preserve">      </w:t>
      </w:r>
      <w:r>
        <w:rPr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</w:p>
    <w:p>
      <w:pPr>
        <w:pStyle w:val="18"/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>
      <w:pPr>
        <w:pStyle w:val="18"/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>
      <w:pPr>
        <w:pStyle w:val="1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МУНИЦИПАЛЬНОЕ ОБРАЗОВАНИЕ </w:t>
      </w:r>
    </w:p>
    <w:p>
      <w:pPr>
        <w:pStyle w:val="18"/>
        <w:jc w:val="center"/>
        <w:rPr>
          <w:sz w:val="27"/>
          <w:szCs w:val="27"/>
        </w:rPr>
      </w:pPr>
      <w:r>
        <w:rPr>
          <w:sz w:val="27"/>
          <w:szCs w:val="27"/>
        </w:rPr>
        <w:t>«ПОКРОВСКОЕ СЕЛЬСКОЕ ПОСЕЛЕНИЕ»</w:t>
      </w:r>
    </w:p>
    <w:p>
      <w:pPr>
        <w:pStyle w:val="18"/>
        <w:jc w:val="center"/>
        <w:rPr>
          <w:szCs w:val="28"/>
        </w:rPr>
      </w:pPr>
    </w:p>
    <w:p>
      <w:pPr>
        <w:pStyle w:val="18"/>
        <w:jc w:val="center"/>
        <w:rPr>
          <w:szCs w:val="28"/>
        </w:rPr>
      </w:pPr>
      <w:r>
        <w:rPr>
          <w:szCs w:val="28"/>
        </w:rPr>
        <w:t>АДМИНИСТРАЦИЯ ПОКРОВСКОГО СЕЛЬСКОГО ПОСЕЛЕНИЯ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left="12" w:right="23" w:firstLine="1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>
      <w:pPr>
        <w:ind w:left="12" w:right="23" w:firstLine="12"/>
        <w:jc w:val="center"/>
        <w:rPr>
          <w:sz w:val="27"/>
          <w:szCs w:val="27"/>
        </w:rPr>
      </w:pPr>
    </w:p>
    <w:p>
      <w:pPr>
        <w:ind w:left="-58" w:right="23" w:firstLine="12"/>
        <w:jc w:val="both"/>
        <w:rPr>
          <w:rFonts w:hint="default"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«</w:t>
      </w:r>
      <w:r>
        <w:rPr>
          <w:rFonts w:hint="default" w:ascii="Times New Roman" w:hAnsi="Times New Roman"/>
          <w:sz w:val="27"/>
          <w:szCs w:val="27"/>
          <w:lang w:val="ru-RU"/>
        </w:rPr>
        <w:t>20</w:t>
      </w:r>
      <w:r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  <w:lang w:val="ru-RU"/>
        </w:rPr>
        <w:t>июля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2021г.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с. Покровское                                         № </w:t>
      </w:r>
      <w:r>
        <w:rPr>
          <w:rFonts w:hint="default" w:ascii="Times New Roman" w:hAnsi="Times New Roman"/>
          <w:sz w:val="27"/>
          <w:szCs w:val="27"/>
          <w:lang w:val="ru-RU"/>
        </w:rPr>
        <w:t>129</w:t>
      </w:r>
    </w:p>
    <w:p>
      <w:pPr>
        <w:autoSpaceDE w:val="0"/>
        <w:autoSpaceDN w:val="0"/>
        <w:adjustRightInd w:val="0"/>
        <w:jc w:val="both"/>
        <w:outlineLvl w:val="0"/>
        <w:rPr>
          <w:bCs/>
          <w:sz w:val="27"/>
          <w:szCs w:val="27"/>
        </w:rPr>
      </w:pPr>
    </w:p>
    <w:p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постановление</w:t>
      </w:r>
    </w:p>
    <w:p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Администрации Покровского сельского поселения от 26.02.2019 № 16</w:t>
      </w:r>
    </w:p>
    <w:p>
      <w:pPr>
        <w:jc w:val="center"/>
        <w:rPr>
          <w:rFonts w:ascii="Times New Roman" w:hAnsi="Times New Roman"/>
          <w:sz w:val="27"/>
          <w:szCs w:val="27"/>
        </w:rPr>
      </w:pPr>
    </w:p>
    <w:p>
      <w:pPr>
        <w:pStyle w:val="7"/>
        <w:widowControl w:val="0"/>
        <w:spacing w:after="0"/>
        <w:ind w:left="0" w:firstLine="72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В соответствии с Ф</w:t>
      </w:r>
      <w:r>
        <w:rPr>
          <w:rFonts w:ascii="Times New Roman" w:hAnsi="Times New Roman"/>
          <w:sz w:val="27"/>
          <w:szCs w:val="27"/>
        </w:rPr>
        <w:t>едеральным законом от 02.03.2007 № 25-ФЗ «О муниципальной службе в Российской Федерации»</w:t>
      </w:r>
      <w:r>
        <w:rPr>
          <w:rFonts w:ascii="Times New Roman" w:hAnsi="Times New Roman"/>
          <w:color w:val="000000"/>
          <w:sz w:val="27"/>
          <w:szCs w:val="27"/>
        </w:rPr>
        <w:t xml:space="preserve"> и Областным законом от 09.10.2007 № 786-ЗС «О муниципальной службе в Ростовской области» Администрация Покровского сельского поселения</w:t>
      </w:r>
    </w:p>
    <w:p>
      <w:pPr>
        <w:pStyle w:val="7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7"/>
          <w:szCs w:val="27"/>
        </w:rPr>
      </w:pPr>
    </w:p>
    <w:p>
      <w:pPr>
        <w:pStyle w:val="7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ПОСТАНОВЛЯЕТ:</w:t>
      </w:r>
    </w:p>
    <w:p>
      <w:pPr>
        <w:widowControl w:val="0"/>
        <w:jc w:val="both"/>
        <w:rPr>
          <w:rFonts w:ascii="Times New Roman" w:hAnsi="Times New Roman"/>
          <w:sz w:val="27"/>
          <w:szCs w:val="27"/>
        </w:rPr>
      </w:pP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 Внести в постановление Администрации Покровского сельского поселения от 26.02.2019 № 16 «Об утверждении Положения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</w:t>
      </w:r>
      <w:r>
        <w:rPr>
          <w:rFonts w:ascii="Times New Roman" w:hAnsi="Times New Roman" w:eastAsia="Calibri"/>
          <w:sz w:val="27"/>
          <w:szCs w:val="27"/>
        </w:rPr>
        <w:t xml:space="preserve"> Пункт 8 Положения изложить в следующей редакции: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 w:eastAsia="Calibri"/>
          <w:sz w:val="27"/>
          <w:szCs w:val="27"/>
        </w:rPr>
        <w:t>«8.</w:t>
      </w:r>
      <w:r>
        <w:rPr>
          <w:rFonts w:eastAsia="Calibri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>Взыскания, предусмотренные статьями 14.1, 15 и 27 Федерального  закона  от 02.03.2007    № 25 - ФЗ  «О  муниципальной  службе  в  Российской  Федерации», применяются не  позднее  шести  месяцев  со  дня  поступления  информации  о совершении муниципальным служащим коррупционного правонарушения, не считая периодов  временной  нетрудоспособности  муниципального  служащего,  нахождения его в отпуске, и не  позднее  трех  лет  со  дня  совершения  им  коррупционного  правонарушения.  В указанные сроки</w:t>
      </w:r>
    </w:p>
    <w:p>
      <w:pPr>
        <w:shd w:val="clear" w:color="auto" w:fill="FFFFFF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не включается время производства по уголовному делу.»;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/>
          <w:sz w:val="27"/>
          <w:szCs w:val="27"/>
        </w:rPr>
      </w:pPr>
      <w:r>
        <w:rPr>
          <w:rFonts w:ascii="Times New Roman" w:hAnsi="Times New Roman" w:eastAsia="Calibri"/>
          <w:sz w:val="27"/>
          <w:szCs w:val="27"/>
        </w:rPr>
        <w:t>1.2. Дополнить пунктом 11 следующего содержания: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/>
          <w:sz w:val="27"/>
          <w:szCs w:val="27"/>
        </w:rPr>
      </w:pPr>
      <w:r>
        <w:rPr>
          <w:rFonts w:ascii="Times New Roman" w:hAnsi="Times New Roman" w:eastAsia="Calibri"/>
          <w:sz w:val="27"/>
          <w:szCs w:val="27"/>
        </w:rPr>
        <w:t xml:space="preserve">«11.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r>
        <w:fldChar w:fldCharType="begin"/>
      </w:r>
      <w:r>
        <w:instrText xml:space="preserve"> HYPERLINK "consultantplus://offline/ref=5EB2ED1CE8A05FE6BC583A6C5F80D6C664A5E3E88FA822801367971AFE918B9FEF03A3469B4A9B83JBzAK" </w:instrText>
      </w:r>
      <w:r>
        <w:fldChar w:fldCharType="separate"/>
      </w:r>
      <w:r>
        <w:rPr>
          <w:rFonts w:ascii="Times New Roman" w:hAnsi="Times New Roman" w:eastAsia="Calibri"/>
          <w:sz w:val="27"/>
          <w:szCs w:val="27"/>
        </w:rPr>
        <w:t>пунктом 1</w:t>
      </w:r>
      <w:r>
        <w:rPr>
          <w:rFonts w:ascii="Times New Roman" w:hAnsi="Times New Roman" w:eastAsia="Calibri"/>
          <w:sz w:val="27"/>
          <w:szCs w:val="27"/>
        </w:rPr>
        <w:fldChar w:fldCharType="end"/>
      </w:r>
      <w:r>
        <w:rPr>
          <w:rFonts w:ascii="Times New Roman" w:hAnsi="Times New Roman" w:eastAsia="Calibri"/>
          <w:sz w:val="27"/>
          <w:szCs w:val="27"/>
        </w:rPr>
        <w:t xml:space="preserve"> или </w:t>
      </w:r>
      <w:r>
        <w:fldChar w:fldCharType="begin"/>
      </w:r>
      <w:r>
        <w:instrText xml:space="preserve"> HYPERLINK "consultantplus://offline/ref=5EB2ED1CE8A05FE6BC583A6C5F80D6C664A5E3E88FA822801367971AFE918B9FEF03A3469B4A9B83JBzDK" </w:instrText>
      </w:r>
      <w:r>
        <w:fldChar w:fldCharType="separate"/>
      </w:r>
      <w:r>
        <w:rPr>
          <w:rFonts w:ascii="Times New Roman" w:hAnsi="Times New Roman" w:eastAsia="Calibri"/>
          <w:sz w:val="27"/>
          <w:szCs w:val="27"/>
        </w:rPr>
        <w:t>2 части 1 статьи 27</w:t>
      </w:r>
      <w:r>
        <w:rPr>
          <w:rFonts w:ascii="Times New Roman" w:hAnsi="Times New Roman" w:eastAsia="Calibri"/>
          <w:sz w:val="27"/>
          <w:szCs w:val="27"/>
        </w:rPr>
        <w:fldChar w:fldCharType="end"/>
      </w:r>
      <w:r>
        <w:rPr>
          <w:rFonts w:ascii="Times New Roman" w:hAnsi="Times New Roman" w:eastAsia="Calibri"/>
          <w:sz w:val="27"/>
          <w:szCs w:val="27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/>
          <w:sz w:val="27"/>
          <w:szCs w:val="27"/>
        </w:rPr>
      </w:pPr>
      <w:r>
        <w:rPr>
          <w:rFonts w:ascii="Times New Roman" w:hAnsi="Times New Roman" w:eastAsia="Calibri"/>
          <w:sz w:val="27"/>
          <w:szCs w:val="27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работников.»;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 w:eastAsia="Calibri"/>
          <w:sz w:val="27"/>
          <w:szCs w:val="27"/>
        </w:rPr>
      </w:pPr>
      <w:r>
        <w:rPr>
          <w:rFonts w:ascii="Times New Roman" w:hAnsi="Times New Roman" w:eastAsia="Calibri"/>
          <w:sz w:val="27"/>
          <w:szCs w:val="27"/>
        </w:rPr>
        <w:t>1.3. Дополнить пунктом 12 следующего содержания: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eastAsia="Calibri"/>
          <w:sz w:val="27"/>
          <w:szCs w:val="27"/>
        </w:rPr>
        <w:t xml:space="preserve"> «12. Муниципальный служащий имеет право обжаловать решение о наложении взыскания в соответствии с трудовым законодательством, включая обжалование в суд.».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 Контроль за исполнением постановления оставляю за собой.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Настоящее постановление вступает в силу со дня его официального опубликования (обнародования).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7"/>
          <w:szCs w:val="27"/>
        </w:rPr>
      </w:pPr>
    </w:p>
    <w:p>
      <w:pPr>
        <w:pStyle w:val="1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7"/>
          <w:szCs w:val="27"/>
        </w:rPr>
      </w:pPr>
    </w:p>
    <w:p>
      <w:pPr>
        <w:pStyle w:val="1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7"/>
          <w:szCs w:val="27"/>
        </w:rPr>
      </w:pPr>
    </w:p>
    <w:p>
      <w:pPr>
        <w:widowControl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Администрации</w:t>
      </w:r>
    </w:p>
    <w:p>
      <w:pPr>
        <w:pStyle w:val="11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Покровского сельского поселения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Д.В. Бондарь</w:t>
      </w:r>
    </w:p>
    <w:p>
      <w:pPr>
        <w:pStyle w:val="19"/>
        <w:jc w:val="right"/>
        <w:rPr>
          <w:rFonts w:ascii="Times New Roman" w:hAnsi="Times New Roman" w:cs="Times New Roman"/>
          <w:sz w:val="27"/>
          <w:szCs w:val="27"/>
        </w:rPr>
      </w:pPr>
    </w:p>
    <w:p>
      <w:pPr>
        <w:pStyle w:val="19"/>
        <w:jc w:val="right"/>
        <w:rPr>
          <w:rFonts w:ascii="Times New Roman" w:hAnsi="Times New Roman" w:cs="Times New Roman"/>
          <w:sz w:val="27"/>
          <w:szCs w:val="27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</w:p>
    <w:p>
      <w:pPr>
        <w:pStyle w:val="19"/>
        <w:jc w:val="right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4E31"/>
    <w:rsid w:val="000564C0"/>
    <w:rsid w:val="00064A74"/>
    <w:rsid w:val="000768F3"/>
    <w:rsid w:val="00086232"/>
    <w:rsid w:val="00097001"/>
    <w:rsid w:val="000A18BA"/>
    <w:rsid w:val="000B38B0"/>
    <w:rsid w:val="000B5EFA"/>
    <w:rsid w:val="000B7D8F"/>
    <w:rsid w:val="000C23FB"/>
    <w:rsid w:val="000C2AB0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77D41"/>
    <w:rsid w:val="00193601"/>
    <w:rsid w:val="001964BA"/>
    <w:rsid w:val="001A492B"/>
    <w:rsid w:val="001B4F15"/>
    <w:rsid w:val="001B6298"/>
    <w:rsid w:val="001B691B"/>
    <w:rsid w:val="001C3491"/>
    <w:rsid w:val="001C747B"/>
    <w:rsid w:val="001D66F4"/>
    <w:rsid w:val="001E1D5F"/>
    <w:rsid w:val="001E5BFA"/>
    <w:rsid w:val="001E685F"/>
    <w:rsid w:val="001F5602"/>
    <w:rsid w:val="001F564D"/>
    <w:rsid w:val="00202527"/>
    <w:rsid w:val="00202E8A"/>
    <w:rsid w:val="002079C7"/>
    <w:rsid w:val="00211C0D"/>
    <w:rsid w:val="00217F86"/>
    <w:rsid w:val="00222E6A"/>
    <w:rsid w:val="002239D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0610B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4E3E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2C4E"/>
    <w:rsid w:val="00663025"/>
    <w:rsid w:val="006677C3"/>
    <w:rsid w:val="00667E54"/>
    <w:rsid w:val="00682494"/>
    <w:rsid w:val="00682FA3"/>
    <w:rsid w:val="006935E2"/>
    <w:rsid w:val="00693740"/>
    <w:rsid w:val="006A4C63"/>
    <w:rsid w:val="006A5AD5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7F6169"/>
    <w:rsid w:val="00806A7A"/>
    <w:rsid w:val="00807CDC"/>
    <w:rsid w:val="00815049"/>
    <w:rsid w:val="008169D2"/>
    <w:rsid w:val="00817A42"/>
    <w:rsid w:val="00825A03"/>
    <w:rsid w:val="008272FB"/>
    <w:rsid w:val="00845133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59D7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03D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3DD3"/>
    <w:rsid w:val="00987EF1"/>
    <w:rsid w:val="00995416"/>
    <w:rsid w:val="0099686A"/>
    <w:rsid w:val="009A052E"/>
    <w:rsid w:val="009B0F3A"/>
    <w:rsid w:val="009B1997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144"/>
    <w:rsid w:val="00B85AAF"/>
    <w:rsid w:val="00B90210"/>
    <w:rsid w:val="00B93E08"/>
    <w:rsid w:val="00BA48FC"/>
    <w:rsid w:val="00BA58A4"/>
    <w:rsid w:val="00BC1058"/>
    <w:rsid w:val="00BC6AF1"/>
    <w:rsid w:val="00BD065B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3FA5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760F7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3C9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77205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6524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06EF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5E1F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  <w:rsid w:val="17A32D73"/>
    <w:rsid w:val="3A7039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5"/>
    <w:qFormat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link w:val="16"/>
    <w:qFormat/>
    <w:uiPriority w:val="99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8">
    <w:name w:val="foot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qFormat/>
    <w:locked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Нижний колонтитул Знак"/>
    <w:basedOn w:val="2"/>
    <w:link w:val="8"/>
    <w:qFormat/>
    <w:locked/>
    <w:uiPriority w:val="99"/>
    <w:rPr>
      <w:rFonts w:ascii="Calibri" w:hAnsi="Calibri"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Верхний колонтитул Знак"/>
    <w:basedOn w:val="2"/>
    <w:link w:val="6"/>
    <w:qFormat/>
    <w:locked/>
    <w:uiPriority w:val="99"/>
    <w:rPr>
      <w:rFonts w:cs="Times New Roman"/>
    </w:rPr>
  </w:style>
  <w:style w:type="character" w:customStyle="1" w:styleId="13">
    <w:name w:val="Текст выноски Знак"/>
    <w:basedOn w:val="2"/>
    <w:link w:val="4"/>
    <w:semiHidden/>
    <w:qFormat/>
    <w:locked/>
    <w:uiPriority w:val="99"/>
    <w:rPr>
      <w:rFonts w:ascii="Times New Roman" w:hAnsi="Times New Roman" w:cs="Times New Roman"/>
      <w:sz w:val="2"/>
      <w:lang w:eastAsia="en-US"/>
    </w:rPr>
  </w:style>
  <w:style w:type="paragraph" w:customStyle="1" w:styleId="14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5">
    <w:name w:val="Основной текст 2 Знак"/>
    <w:basedOn w:val="2"/>
    <w:link w:val="5"/>
    <w:semiHidden/>
    <w:qFormat/>
    <w:locked/>
    <w:uiPriority w:val="99"/>
    <w:rPr>
      <w:rFonts w:cs="Times New Roman"/>
      <w:lang w:eastAsia="en-US"/>
    </w:rPr>
  </w:style>
  <w:style w:type="character" w:customStyle="1" w:styleId="16">
    <w:name w:val="Основной текст с отступом Знак"/>
    <w:basedOn w:val="2"/>
    <w:link w:val="7"/>
    <w:semiHidden/>
    <w:qFormat/>
    <w:locked/>
    <w:uiPriority w:val="99"/>
    <w:rPr>
      <w:rFonts w:cs="Times New Roman"/>
      <w:lang w:eastAsia="en-US"/>
    </w:rPr>
  </w:style>
  <w:style w:type="paragraph" w:customStyle="1" w:styleId="17">
    <w:name w:val="Postan"/>
    <w:basedOn w:val="1"/>
    <w:qFormat/>
    <w:uiPriority w:val="0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paragraph" w:customStyle="1" w:styleId="18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styleId="20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1640E-E1B1-4E6B-A397-5F1955D446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438</Words>
  <Characters>2497</Characters>
  <Lines>20</Lines>
  <Paragraphs>5</Paragraphs>
  <TotalTime>25</TotalTime>
  <ScaleCrop>false</ScaleCrop>
  <LinksUpToDate>false</LinksUpToDate>
  <CharactersWithSpaces>2930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2021-06-11T09:32:00Z</dcterms:created>
  <dc:creator>Туринский Александр Геннадьевич</dc:creator>
  <cp:lastModifiedBy>1</cp:lastModifiedBy>
  <cp:lastPrinted>2021-06-11T10:00:00Z</cp:lastPrinted>
  <dcterms:modified xsi:type="dcterms:W3CDTF">2021-08-23T11:14:45Z</dcterms:modified>
  <dc:title>ПРАВИТЕЛЬСТВО РОСТОВСКОЙ ОБЛАСТИ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7C77101211B1413FACCE644BB3A68E2A</vt:lpwstr>
  </property>
</Properties>
</file>