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ИНФОРМАЦИЯ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вопросам оказания бесплатной юридической помощи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территории Ростовской области в рамках работы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 w:val="1"/>
          <w:sz w:val="28"/>
        </w:rPr>
        <w:t>функционирует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государственная система бесплатной юридической помощи.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Отношения, связанные с предоставлением гражданам бесплатной юридической помощи на территории Ростовской области, регулируются:</w:t>
      </w:r>
    </w:p>
    <w:p w14:paraId="0D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14:paraId="0E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Областным законом от 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14:paraId="0F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Правительства РО № 37).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Категории граждан, имеющих право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получение бесплатной юридической помощи</w:t>
      </w:r>
    </w:p>
    <w:p w14:paraId="13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2.1. Оказание бесплатной юридической помощи в общем порядке.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14:paraId="1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14:paraId="1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проработавшие в тылу в период с 22.06.1941 по 09.05.1945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14:paraId="1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реабилитированные лица, лица, признанные пострадавшими от политических репрессий;</w:t>
      </w:r>
    </w:p>
    <w:p w14:paraId="1F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14:paraId="20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14:paraId="21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14:paraId="23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беременные женщины и женщины, имеющие детей в возрасте до 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оспариванием отцовства, взысканием алиментов;</w:t>
      </w:r>
    </w:p>
    <w:p w14:paraId="24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rStyle w:val="Style_2_ch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Style_2_ch"/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/>
      </w:r>
      <w:r>
        <w:rPr>
          <w:rStyle w:val="Style_2_ch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14:paraId="25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14:paraId="26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 детей;</w:t>
      </w:r>
    </w:p>
    <w:p w14:paraId="2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14:paraId="2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14:paraId="2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имеющие право на бесплатную юридическую помощь в соответствии с Законом РФ от 02.07.1992 № 3185-I «О психиатрической помощи и гарантиях прав граждан при ее оказании»;</w:t>
      </w:r>
    </w:p>
    <w:p w14:paraId="2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14:paraId="2D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E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14:paraId="2F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14:paraId="30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14:paraId="31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 w:val="1"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 w:val="1"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 w:val="1"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14:paraId="34000000">
      <w:pPr>
        <w:ind w:firstLine="709" w:left="0"/>
        <w:jc w:val="both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2.2.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 w:val="1"/>
          <w:sz w:val="28"/>
        </w:rPr>
        <w:t>в результате чрезвычайной ситуации.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гражданам, пострадавшим в результате чрезвычайной ситуации,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на основании </w:t>
      </w:r>
      <w:r>
        <w:rPr>
          <w:b w:val="1"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14:paraId="38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 w:val="1"/>
          <w:sz w:val="28"/>
        </w:rPr>
        <w:t>заявителю необходимо представить адвокату определенные документы.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пострадавших в результате чрезвычайной ситуации (из списка категорий граждан, указанного выше в подпункте 22 пункта 2.1 настоящей Информационной памятки) </w:t>
      </w:r>
      <w:r>
        <w:rPr>
          <w:b w:val="1"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ситуации, прилагается к настоящей Информационной памятке).</w:t>
      </w:r>
    </w:p>
    <w:p w14:paraId="3A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2.3. Оказание бесплатной юридической помощи в экстренных случаях.</w:t>
      </w:r>
    </w:p>
    <w:p w14:paraId="3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 w:val="1"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со статьей 8 Областного закона № 1017-ЗС.</w:t>
      </w:r>
    </w:p>
    <w:p w14:paraId="3C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>(часть 2 статьи 8 Областного закона № 1017-ЗС)</w:t>
      </w:r>
    </w:p>
    <w:p w14:paraId="3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14:paraId="3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 w:val="1"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 w:val="1"/>
          <w:sz w:val="28"/>
        </w:rPr>
        <w:t xml:space="preserve">принимается </w:t>
      </w:r>
      <w:r>
        <w:br/>
      </w:r>
      <w:r>
        <w:rPr>
          <w:b w:val="1"/>
          <w:sz w:val="28"/>
        </w:rPr>
        <w:t>в порядке, определенном Правительством Ростовской области.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трудной жизненной ситуации» (далее – Порядок оказания бесплатной юридической помощи в экстренных случаях).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 w:val="1"/>
          <w:sz w:val="28"/>
        </w:rPr>
        <w:t xml:space="preserve">решение об оказании в экстренных случаях бесплатной юридической 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 w:val="1"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 w:val="1"/>
          <w:sz w:val="28"/>
        </w:rPr>
        <w:t>заявителю необходимо представить адвокату следующие документы:</w:t>
      </w:r>
    </w:p>
    <w:p w14:paraId="42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наличии), удостоверяющий личность;</w:t>
      </w:r>
    </w:p>
    <w:p w14:paraId="43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Исполнительные органы Ростовской области, включенные</w:t>
      </w:r>
    </w:p>
    <w:p w14:paraId="46000000">
      <w:pPr>
        <w:ind/>
        <w:jc w:val="center"/>
        <w:rPr>
          <w:sz w:val="28"/>
        </w:rPr>
      </w:pPr>
      <w:r>
        <w:rPr>
          <w:b w:val="1"/>
          <w:sz w:val="28"/>
        </w:rPr>
        <w:t>в государственную систему бесплатной юридической помощи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 w:val="1"/>
          <w:sz w:val="28"/>
        </w:rPr>
        <w:t>в государственную систему бесплатной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14:paraId="49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14:paraId="4A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4B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14:paraId="4C000000">
      <w:pPr>
        <w:pStyle w:val="Style_2"/>
        <w:numPr>
          <w:ilvl w:val="0"/>
          <w:numId w:val="5"/>
        </w:numPr>
        <w:ind w:firstLine="850" w:left="0"/>
        <w:jc w:val="both"/>
        <w:rPr>
          <w:b w:val="1"/>
          <w:sz w:val="28"/>
        </w:rPr>
      </w:pPr>
      <w:r>
        <w:rPr>
          <w:b w:val="1"/>
          <w:sz w:val="28"/>
        </w:rPr>
        <w:t>министерство общего и профессионального образования Ростовской области:</w:t>
      </w:r>
    </w:p>
    <w:p w14:paraId="4D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4E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14:paraId="4F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14:paraId="50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14:paraId="51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министерство строительства, архитектуры и территориального развития Ростовской области:</w:t>
      </w:r>
    </w:p>
    <w:p w14:paraId="52000000">
      <w:pPr>
        <w:pStyle w:val="Style_2"/>
        <w:numPr>
          <w:ilvl w:val="0"/>
          <w:numId w:val="8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14:paraId="53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министерство труда и социального развития Ростовской области</w:t>
      </w:r>
      <w:r>
        <w:rPr>
          <w:sz w:val="28"/>
        </w:rPr>
        <w:t>:</w:t>
      </w:r>
    </w:p>
    <w:p w14:paraId="54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55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6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7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58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14:paraId="59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14:paraId="5A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14:paraId="5B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 w:val="1"/>
          <w:sz w:val="28"/>
        </w:rPr>
        <w:t xml:space="preserve"> ответственных за координацию деятельности </w:t>
      </w:r>
      <w:r>
        <w:br/>
      </w:r>
      <w:r>
        <w:rPr>
          <w:b w:val="1"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>, их рабочих телефонах, а 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14:paraId="5D000000">
      <w:pPr>
        <w:ind w:firstLine="709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4"/>
        <w:gridCol w:w="3544"/>
        <w:gridCol w:w="2972"/>
      </w:tblGrid>
      <w:t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14:paraId="6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"https://www.donland.ru/authority/166/"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Министерство здравоохранения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14:paraId="6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"https://www.donland.ru/authority/6/"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Министерство общего и профессионального образования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Саковникова</w:t>
            </w:r>
          </w:p>
          <w:p w14:paraId="6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14:paraId="6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"https://www.donland.ru/authority/11/"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14:paraId="6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14:paraId="6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"https://www.donland.ru/authority/13/"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Министерство труда и социального развития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14:paraId="7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14:paraId="7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"https://www.donland.ru/authority/25/"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Управление государственной службы занятости населения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14:paraId="7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14:paraId="7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"https://www.donland.ru/authority/28/"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Государственная жилищная инспекция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14:paraId="7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14:paraId="7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"https://gzhi.donland.ru"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https://gzhi.donland.ru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</w:tbl>
    <w:p w14:paraId="80000000">
      <w:pPr>
        <w:ind w:firstLine="709" w:left="0"/>
        <w:jc w:val="both"/>
        <w:rPr>
          <w:sz w:val="28"/>
        </w:rPr>
      </w:pPr>
    </w:p>
    <w:p w14:paraId="8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Адвокаты как участники</w:t>
      </w:r>
    </w:p>
    <w:p w14:paraId="82000000">
      <w:pPr>
        <w:ind/>
        <w:jc w:val="center"/>
        <w:rPr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83000000">
      <w:pPr>
        <w:ind w:firstLine="851" w:left="0"/>
        <w:jc w:val="both"/>
        <w:rPr>
          <w:sz w:val="28"/>
        </w:rPr>
      </w:pP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 w:val="1"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 w:val="1"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 w:val="1"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 w:val="1"/>
          <w:sz w:val="28"/>
        </w:rPr>
        <w:t>и другие документы правового характера</w:t>
      </w:r>
      <w:r>
        <w:rPr>
          <w:sz w:val="28"/>
        </w:rPr>
        <w:t xml:space="preserve"> по вопросам:</w:t>
      </w:r>
    </w:p>
    <w:p w14:paraId="8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8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8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8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14:paraId="8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8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14:paraId="8B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14:paraId="8C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14:paraId="8D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8E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14:paraId="8F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90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91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14:paraId="92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14:paraId="93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14:paraId="94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14:paraId="9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9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9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9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9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 w:val="1"/>
          <w:sz w:val="28"/>
        </w:rPr>
        <w:t>в экстренных случаях гражданам, оказавшимся в трудной жизненной ситуации.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 w:val="1"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14:paraId="9C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14:paraId="9D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9E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 w:val="1"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 w:val="1"/>
          <w:sz w:val="28"/>
        </w:rPr>
        <w:t>соответствующее заключение</w:t>
      </w:r>
      <w:r>
        <w:rPr>
          <w:sz w:val="28"/>
        </w:rPr>
        <w:t>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A100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 w:val="1"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"https://www.donland.ru/activity/427/"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https://www.donland.ru/activity/427/</w:t>
      </w:r>
      <w:r>
        <w:rPr>
          <w:rStyle w:val="Style_4_ch"/>
          <w:sz w:val="28"/>
        </w:rPr>
        <w:fldChar w:fldCharType="end"/>
      </w:r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"https://apro.fparf.ru"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https://apro.fparf.ru</w:t>
      </w:r>
      <w:r>
        <w:rPr>
          <w:rStyle w:val="Style_4_ch"/>
          <w:sz w:val="28"/>
        </w:rPr>
        <w:fldChar w:fldCharType="end"/>
      </w:r>
      <w:r>
        <w:rPr>
          <w:sz w:val="28"/>
        </w:rPr>
        <w:t>) и прилагается к настоящей Информационной памятке.</w:t>
      </w:r>
    </w:p>
    <w:p w14:paraId="A2000000">
      <w:pPr>
        <w:ind w:firstLine="709" w:left="0"/>
        <w:jc w:val="both"/>
        <w:rPr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Координация деятельности</w:t>
      </w:r>
    </w:p>
    <w:p w14:paraId="A4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 w:val="1"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14:paraId="A7000000">
      <w:pPr>
        <w:ind w:firstLine="709" w:left="0"/>
        <w:jc w:val="both"/>
        <w:rPr>
          <w:sz w:val="28"/>
        </w:rPr>
      </w:pP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14:paraId="A9000000">
      <w:pPr>
        <w:ind w:firstLine="709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89"/>
        <w:gridCol w:w="4536"/>
        <w:gridCol w:w="2346"/>
      </w:tblGrid>
      <w:tr>
        <w:trPr>
          <w:trHeight w:hRule="atLeast" w:val="684"/>
        </w:trP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14:paraId="A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type="dxa" w:w="2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14:paraId="B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type="dxa" w:w="2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14:paraId="B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type="dxa" w:w="2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14:paraId="B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type="dxa" w:w="2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14:paraId="B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type="dxa" w:w="2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14:paraId="C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type="dxa" w:w="2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14:paraId="C2000000">
      <w:pPr>
        <w:ind w:firstLine="851" w:left="0"/>
        <w:jc w:val="both"/>
        <w:rPr>
          <w:sz w:val="28"/>
        </w:rPr>
      </w:pPr>
    </w:p>
    <w:p w14:paraId="C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 w:val="1"/>
          <w:sz w:val="28"/>
        </w:rPr>
        <w:t>Адвокатская палата Ростовской области.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(863) 282-02-08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(863) 282-02-09.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https://apro.fparf.ru</w:t>
      </w:r>
    </w:p>
    <w:p w14:paraId="CB000000">
      <w:pPr>
        <w:ind w:firstLine="851" w:left="0"/>
        <w:jc w:val="both"/>
        <w:rPr>
          <w:sz w:val="28"/>
        </w:rPr>
      </w:pPr>
    </w:p>
    <w:p w14:paraId="CC000000">
      <w:pPr>
        <w:ind w:firstLine="851" w:left="0"/>
        <w:jc w:val="both"/>
        <w:rPr>
          <w:sz w:val="28"/>
        </w:rPr>
      </w:pPr>
    </w:p>
    <w:p w14:paraId="CD000000">
      <w:pPr>
        <w:ind w:firstLine="851" w:left="0"/>
        <w:jc w:val="both"/>
        <w:rPr>
          <w:sz w:val="28"/>
        </w:rPr>
      </w:pP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Приложения:</w:t>
      </w:r>
    </w:p>
    <w:p w14:paraId="CF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Областной закон от 24.12.2012 № 1017-ЗС «О бесплатной юридической помощи в Ростовской области»;</w:t>
      </w:r>
    </w:p>
    <w:p w14:paraId="D0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14:paraId="D1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14:paraId="D2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Ростовской области в 2023 году, и график приема ими граждан.</w:t>
      </w:r>
    </w:p>
    <w:p w14:paraId="D3000000">
      <w:pPr>
        <w:ind w:firstLine="709" w:left="0"/>
        <w:jc w:val="both"/>
        <w:rPr>
          <w:sz w:val="28"/>
        </w:rPr>
      </w:pPr>
    </w:p>
    <w:p w14:paraId="D4000000">
      <w:pPr>
        <w:ind w:firstLine="709" w:left="0"/>
        <w:jc w:val="both"/>
        <w:rPr>
          <w:sz w:val="28"/>
        </w:rPr>
      </w:pPr>
    </w:p>
    <w:p w14:paraId="D5000000">
      <w:pPr>
        <w:ind w:firstLine="709" w:left="0"/>
        <w:jc w:val="both"/>
        <w:rPr>
          <w:sz w:val="28"/>
        </w:rPr>
      </w:pPr>
    </w:p>
    <w:p w14:paraId="D6000000">
      <w:pPr>
        <w:ind w:firstLine="709" w:left="0"/>
        <w:jc w:val="both"/>
        <w:rPr>
          <w:sz w:val="28"/>
        </w:rPr>
      </w:pPr>
    </w:p>
    <w:p w14:paraId="D7000000">
      <w:pPr>
        <w:ind w:firstLine="709" w:left="0"/>
        <w:jc w:val="both"/>
        <w:rPr>
          <w:sz w:val="28"/>
        </w:rPr>
      </w:pPr>
    </w:p>
    <w:p w14:paraId="D8000000">
      <w:pPr>
        <w:ind w:firstLine="709" w:left="0"/>
        <w:jc w:val="both"/>
        <w:rPr>
          <w:sz w:val="28"/>
        </w:rPr>
      </w:pPr>
    </w:p>
    <w:p w14:paraId="D9000000">
      <w:pPr>
        <w:ind w:firstLine="709" w:left="0"/>
        <w:jc w:val="both"/>
        <w:rPr>
          <w:sz w:val="28"/>
        </w:rPr>
      </w:pPr>
    </w:p>
    <w:p w14:paraId="DA000000">
      <w:pPr>
        <w:ind w:firstLine="709" w:left="0"/>
        <w:jc w:val="both"/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</w:p>
    <w:p w14:paraId="DC000000">
      <w:pPr>
        <w:ind w:firstLine="709" w:left="0"/>
        <w:jc w:val="both"/>
        <w:rPr>
          <w:sz w:val="28"/>
        </w:rPr>
      </w:pP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1" w:type="default"/>
      <w:footerReference r:id="rId2" w:type="default"/>
      <w:type w:val="continuous"/>
      <w:pgSz w:h="16834" w:orient="portrait" w:w="11909"/>
      <w:pgMar w:bottom="1102" w:footer="397" w:gutter="0" w:header="397" w:left="1418" w:right="851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16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Times New Roman" w:hAnsi="Times New Roman"/>
      <w:color w:val="000000"/>
      <w:sz w:val="20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0"/>
    </w:rPr>
  </w:style>
  <w:style w:styleId="Style_6" w:type="paragraph">
    <w:name w:val="toc 2"/>
    <w:basedOn w:val="Style_5"/>
    <w:next w:val="Style_5"/>
    <w:link w:val="Style_6_ch"/>
    <w:uiPriority w:val="39"/>
    <w:pPr>
      <w:widowControl w:val="1"/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basedOn w:val="Style_5_ch"/>
    <w:link w:val="Style_6"/>
    <w:rPr>
      <w:rFonts w:ascii="XO Thames" w:hAnsi="XO Thames"/>
      <w:color w:val="000000"/>
      <w:sz w:val="28"/>
    </w:rPr>
  </w:style>
  <w:style w:styleId="Style_7" w:type="paragraph">
    <w:name w:val="toc 4"/>
    <w:basedOn w:val="Style_5"/>
    <w:next w:val="Style_5"/>
    <w:link w:val="Style_7_ch"/>
    <w:uiPriority w:val="39"/>
    <w:pPr>
      <w:widowControl w:val="1"/>
      <w:ind w:firstLine="0" w:left="600"/>
    </w:pPr>
    <w:rPr>
      <w:rFonts w:ascii="XO Thames" w:hAnsi="XO Thames"/>
      <w:color w:val="000000"/>
      <w:sz w:val="28"/>
    </w:rPr>
  </w:style>
  <w:style w:styleId="Style_7_ch" w:type="character">
    <w:name w:val="toc 4"/>
    <w:basedOn w:val="Style_5_ch"/>
    <w:link w:val="Style_7"/>
    <w:rPr>
      <w:rFonts w:ascii="XO Thames" w:hAnsi="XO Thames"/>
      <w:color w:val="000000"/>
      <w:sz w:val="28"/>
    </w:rPr>
  </w:style>
  <w:style w:styleId="Style_8" w:type="paragraph">
    <w:name w:val="toc 6"/>
    <w:basedOn w:val="Style_5"/>
    <w:next w:val="Style_5"/>
    <w:link w:val="Style_8_ch"/>
    <w:uiPriority w:val="39"/>
    <w:pPr>
      <w:widowControl w:val="1"/>
      <w:ind w:firstLine="0" w:left="1000"/>
    </w:pPr>
    <w:rPr>
      <w:rFonts w:ascii="XO Thames" w:hAnsi="XO Thames"/>
      <w:color w:val="000000"/>
      <w:sz w:val="28"/>
    </w:rPr>
  </w:style>
  <w:style w:styleId="Style_8_ch" w:type="character">
    <w:name w:val="toc 6"/>
    <w:basedOn w:val="Style_5_ch"/>
    <w:link w:val="Style_8"/>
    <w:rPr>
      <w:rFonts w:ascii="XO Thames" w:hAnsi="XO Thames"/>
      <w:color w:val="000000"/>
      <w:sz w:val="28"/>
    </w:rPr>
  </w:style>
  <w:style w:styleId="Style_9" w:type="paragraph">
    <w:name w:val="toc 7"/>
    <w:basedOn w:val="Style_5"/>
    <w:next w:val="Style_5"/>
    <w:link w:val="Style_9_ch"/>
    <w:uiPriority w:val="39"/>
    <w:pPr>
      <w:widowControl w:val="1"/>
      <w:ind w:firstLine="0" w:left="1200"/>
    </w:pPr>
    <w:rPr>
      <w:rFonts w:ascii="XO Thames" w:hAnsi="XO Thames"/>
      <w:color w:val="000000"/>
      <w:sz w:val="28"/>
    </w:rPr>
  </w:style>
  <w:style w:styleId="Style_9_ch" w:type="character">
    <w:name w:val="toc 7"/>
    <w:basedOn w:val="Style_5_ch"/>
    <w:link w:val="Style_9"/>
    <w:rPr>
      <w:rFonts w:ascii="XO Thames" w:hAnsi="XO Thames"/>
      <w:color w:val="000000"/>
      <w:sz w:val="28"/>
    </w:rPr>
  </w:style>
  <w:style w:styleId="Style_10" w:type="paragraph">
    <w:name w:val="Default Paragraph Font1"/>
    <w:link w:val="Style_10_ch"/>
    <w:pPr>
      <w:spacing w:after="200" w:line="276" w:lineRule="auto"/>
      <w:ind/>
    </w:pPr>
    <w:rPr>
      <w:color w:val="000000"/>
    </w:rPr>
  </w:style>
  <w:style w:styleId="Style_10_ch" w:type="character">
    <w:name w:val="Default Paragraph Font1"/>
    <w:link w:val="Style_10"/>
    <w:rPr>
      <w:color w:val="000000"/>
    </w:rPr>
  </w:style>
  <w:style w:styleId="Style_11" w:type="paragraph">
    <w:name w:val="heading 3"/>
    <w:basedOn w:val="Style_5"/>
    <w:next w:val="Style_5"/>
    <w:link w:val="Style_11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1_ch" w:type="character">
    <w:name w:val="heading 3"/>
    <w:basedOn w:val="Style_5_ch"/>
    <w:link w:val="Style_11"/>
    <w:rPr>
      <w:rFonts w:ascii="XO Thames" w:hAnsi="XO Thames"/>
      <w:b w:val="1"/>
      <w:color w:val="000000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Неразрешенное упоминание1"/>
    <w:basedOn w:val="Style_10"/>
    <w:link w:val="Style_13_ch"/>
    <w:rPr>
      <w:color w:val="605E5C"/>
      <w:shd w:fill="E1DFDD" w:val="clear"/>
    </w:rPr>
  </w:style>
  <w:style w:styleId="Style_13_ch" w:type="character">
    <w:name w:val="Неразрешенное упоминание1"/>
    <w:basedOn w:val="Style_10_ch"/>
    <w:link w:val="Style_13"/>
    <w:rPr>
      <w:color w:val="605E5C"/>
      <w:shd w:fill="E1DFDD" w:val="clear"/>
    </w:rPr>
  </w:style>
  <w:style w:styleId="Style_14" w:type="paragraph">
    <w:name w:val="No Spacing"/>
    <w:link w:val="Style_14_ch"/>
    <w:pPr>
      <w:spacing w:after="200" w:line="276" w:lineRule="auto"/>
      <w:ind/>
    </w:pPr>
    <w:rPr>
      <w:color w:val="000000"/>
    </w:rPr>
  </w:style>
  <w:style w:styleId="Style_14_ch" w:type="character">
    <w:name w:val="No Spacing"/>
    <w:link w:val="Style_14"/>
    <w:rPr>
      <w:color w:val="000000"/>
    </w:rPr>
  </w:style>
  <w:style w:styleId="Style_15" w:type="paragraph">
    <w:name w:val="toc 3"/>
    <w:basedOn w:val="Style_5"/>
    <w:next w:val="Style_5"/>
    <w:link w:val="Style_15_ch"/>
    <w:uiPriority w:val="39"/>
    <w:pPr>
      <w:widowControl w:val="1"/>
      <w:ind w:firstLine="0" w:left="400"/>
    </w:pPr>
    <w:rPr>
      <w:rFonts w:ascii="XO Thames" w:hAnsi="XO Thames"/>
      <w:color w:val="000000"/>
      <w:sz w:val="28"/>
    </w:rPr>
  </w:style>
  <w:style w:styleId="Style_15_ch" w:type="character">
    <w:name w:val="toc 3"/>
    <w:basedOn w:val="Style_5_ch"/>
    <w:link w:val="Style_15"/>
    <w:rPr>
      <w:rFonts w:ascii="XO Thames" w:hAnsi="XO Thames"/>
      <w:color w:val="000000"/>
      <w:sz w:val="28"/>
    </w:rPr>
  </w:style>
  <w:style w:styleId="Style_4" w:type="paragraph">
    <w:name w:val="Hyperlink1"/>
    <w:basedOn w:val="Style_10"/>
    <w:link w:val="Style_4_ch"/>
    <w:rPr>
      <w:color w:val="0000FF"/>
      <w:u w:val="single"/>
    </w:rPr>
  </w:style>
  <w:style w:styleId="Style_4_ch" w:type="character">
    <w:name w:val="Hyperlink1"/>
    <w:basedOn w:val="Style_10_ch"/>
    <w:link w:val="Style_4"/>
    <w:rPr>
      <w:color w:val="0000FF"/>
      <w:u w:val="single"/>
    </w:rPr>
  </w:style>
  <w:style w:styleId="Style_16" w:type="paragraph">
    <w:name w:val="heading 5"/>
    <w:basedOn w:val="Style_5"/>
    <w:next w:val="Style_5"/>
    <w:link w:val="Style_16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basedOn w:val="Style_5_ch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Normal1"/>
    <w:link w:val="Style_17_ch"/>
    <w:rPr>
      <w:rFonts w:ascii="Times New Roman" w:hAnsi="Times New Roman"/>
      <w:sz w:val="20"/>
    </w:rPr>
  </w:style>
  <w:style w:styleId="Style_17_ch" w:type="character">
    <w:name w:val="Normal1"/>
    <w:link w:val="Style_17"/>
    <w:rPr>
      <w:rFonts w:ascii="Times New Roman" w:hAnsi="Times New Roman"/>
      <w:sz w:val="20"/>
    </w:rPr>
  </w:style>
  <w:style w:styleId="Style_18" w:type="paragraph">
    <w:name w:val="heading 1"/>
    <w:basedOn w:val="Style_5"/>
    <w:next w:val="Style_5"/>
    <w:link w:val="Style_18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8_ch" w:type="character">
    <w:name w:val="heading 1"/>
    <w:basedOn w:val="Style_5_ch"/>
    <w:link w:val="Style_18"/>
    <w:rPr>
      <w:rFonts w:ascii="XO Thames" w:hAnsi="XO Thames"/>
      <w:b w:val="1"/>
      <w:color w:val="000000"/>
      <w:sz w:val="32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basedOn w:val="Style_5"/>
    <w:next w:val="Style_5"/>
    <w:link w:val="Style_21_ch"/>
    <w:uiPriority w:val="39"/>
    <w:pPr>
      <w:widowControl w:val="1"/>
      <w:spacing w:after="200" w:line="276" w:lineRule="auto"/>
      <w:ind/>
    </w:pPr>
    <w:rPr>
      <w:rFonts w:ascii="XO Thames" w:hAnsi="XO Thames"/>
      <w:b w:val="1"/>
      <w:color w:val="000000"/>
      <w:sz w:val="28"/>
    </w:rPr>
  </w:style>
  <w:style w:styleId="Style_21_ch" w:type="character">
    <w:name w:val="toc 1"/>
    <w:basedOn w:val="Style_5_ch"/>
    <w:link w:val="Style_21"/>
    <w:rPr>
      <w:rFonts w:ascii="XO Thames" w:hAnsi="XO Thames"/>
      <w:b w:val="1"/>
      <w:color w:val="000000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  <w:color w:val="000000"/>
    </w:rPr>
  </w:style>
  <w:style w:styleId="Style_22_ch" w:type="character">
    <w:name w:val="Header and Footer"/>
    <w:link w:val="Style_22"/>
    <w:rPr>
      <w:rFonts w:ascii="XO Thames" w:hAnsi="XO Thames"/>
      <w:color w:val="00000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basedOn w:val="Style_5"/>
    <w:next w:val="Style_5"/>
    <w:link w:val="Style_24_ch"/>
    <w:uiPriority w:val="39"/>
    <w:pPr>
      <w:widowControl w:val="1"/>
      <w:ind w:firstLine="0" w:left="1600"/>
    </w:pPr>
    <w:rPr>
      <w:rFonts w:ascii="XO Thames" w:hAnsi="XO Thames"/>
      <w:color w:val="000000"/>
      <w:sz w:val="28"/>
    </w:rPr>
  </w:style>
  <w:style w:styleId="Style_24_ch" w:type="character">
    <w:name w:val="toc 9"/>
    <w:basedOn w:val="Style_5_ch"/>
    <w:link w:val="Style_24"/>
    <w:rPr>
      <w:rFonts w:ascii="XO Thames" w:hAnsi="XO Thames"/>
      <w:color w:val="000000"/>
      <w:sz w:val="28"/>
    </w:rPr>
  </w:style>
  <w:style w:styleId="Style_25" w:type="paragraph">
    <w:name w:val="Balloon Text"/>
    <w:basedOn w:val="Style_5"/>
    <w:link w:val="Style_25_ch"/>
    <w:rPr>
      <w:rFonts w:ascii="Segoe UI" w:hAnsi="Segoe UI"/>
      <w:sz w:val="18"/>
    </w:rPr>
  </w:style>
  <w:style w:styleId="Style_25_ch" w:type="character">
    <w:name w:val="Balloon Text"/>
    <w:basedOn w:val="Style_5_ch"/>
    <w:link w:val="Style_25"/>
    <w:rPr>
      <w:rFonts w:ascii="Segoe UI" w:hAnsi="Segoe UI"/>
      <w:sz w:val="18"/>
    </w:rPr>
  </w:style>
  <w:style w:styleId="Style_26" w:type="paragraph">
    <w:name w:val="toc 8"/>
    <w:basedOn w:val="Style_5"/>
    <w:next w:val="Style_5"/>
    <w:link w:val="Style_26_ch"/>
    <w:uiPriority w:val="39"/>
    <w:pPr>
      <w:widowControl w:val="1"/>
      <w:ind w:firstLine="0" w:left="1400"/>
    </w:pPr>
    <w:rPr>
      <w:rFonts w:ascii="XO Thames" w:hAnsi="XO Thames"/>
      <w:color w:val="000000"/>
      <w:sz w:val="28"/>
    </w:rPr>
  </w:style>
  <w:style w:styleId="Style_26_ch" w:type="character">
    <w:name w:val="toc 8"/>
    <w:basedOn w:val="Style_5_ch"/>
    <w:link w:val="Style_26"/>
    <w:rPr>
      <w:rFonts w:ascii="XO Thames" w:hAnsi="XO Thames"/>
      <w:color w:val="000000"/>
      <w:sz w:val="28"/>
    </w:rPr>
  </w:style>
  <w:style w:styleId="Style_27" w:type="paragraph">
    <w:name w:val="toc 5"/>
    <w:basedOn w:val="Style_5"/>
    <w:next w:val="Style_5"/>
    <w:link w:val="Style_27_ch"/>
    <w:uiPriority w:val="39"/>
    <w:pPr>
      <w:widowControl w:val="1"/>
      <w:ind w:firstLine="0" w:left="800"/>
    </w:pPr>
    <w:rPr>
      <w:rFonts w:ascii="XO Thames" w:hAnsi="XO Thames"/>
      <w:color w:val="000000"/>
      <w:sz w:val="28"/>
    </w:rPr>
  </w:style>
  <w:style w:styleId="Style_27_ch" w:type="character">
    <w:name w:val="toc 5"/>
    <w:basedOn w:val="Style_5_ch"/>
    <w:link w:val="Style_27"/>
    <w:rPr>
      <w:rFonts w:ascii="XO Thames" w:hAnsi="XO Thames"/>
      <w:color w:val="000000"/>
      <w:sz w:val="28"/>
    </w:rPr>
  </w:style>
  <w:style w:styleId="Style_28" w:type="paragraph">
    <w:name w:val="Subtitle"/>
    <w:basedOn w:val="Style_5"/>
    <w:next w:val="Style_5"/>
    <w:link w:val="Style_28_ch"/>
    <w:uiPriority w:val="11"/>
    <w:qFormat/>
    <w:pPr>
      <w:widowControl w:val="1"/>
      <w:ind/>
      <w:jc w:val="both"/>
    </w:pPr>
    <w:rPr>
      <w:rFonts w:ascii="XO Thames" w:hAnsi="XO Thames"/>
      <w:i w:val="1"/>
      <w:color w:val="000000"/>
      <w:sz w:val="24"/>
    </w:rPr>
  </w:style>
  <w:style w:styleId="Style_28_ch" w:type="character">
    <w:name w:val="Subtitle"/>
    <w:basedOn w:val="Style_5_ch"/>
    <w:link w:val="Style_28"/>
    <w:rPr>
      <w:rFonts w:ascii="XO Thames" w:hAnsi="XO Thames"/>
      <w:i w:val="1"/>
      <w:color w:val="000000"/>
      <w:sz w:val="24"/>
    </w:rPr>
  </w:style>
  <w:style w:styleId="Style_29" w:type="paragraph">
    <w:name w:val="Title"/>
    <w:basedOn w:val="Style_5"/>
    <w:next w:val="Style_5"/>
    <w:link w:val="Style_29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9_ch" w:type="character">
    <w:name w:val="Title"/>
    <w:basedOn w:val="Style_5_ch"/>
    <w:link w:val="Style_29"/>
    <w:rPr>
      <w:rFonts w:ascii="XO Thames" w:hAnsi="XO Thames"/>
      <w:b w:val="1"/>
      <w:caps w:val="1"/>
      <w:color w:val="000000"/>
      <w:sz w:val="40"/>
    </w:rPr>
  </w:style>
  <w:style w:styleId="Style_30" w:type="paragraph">
    <w:name w:val="heading 4"/>
    <w:basedOn w:val="Style_5"/>
    <w:next w:val="Style_5"/>
    <w:link w:val="Style_30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0_ch" w:type="character">
    <w:name w:val="heading 4"/>
    <w:basedOn w:val="Style_5_ch"/>
    <w:link w:val="Style_30"/>
    <w:rPr>
      <w:rFonts w:ascii="XO Thames" w:hAnsi="XO Thames"/>
      <w:b w:val="1"/>
      <w:color w:val="000000"/>
      <w:sz w:val="24"/>
    </w:rPr>
  </w:style>
  <w:style w:styleId="Style_31" w:type="paragraph">
    <w:name w:val="heading 2"/>
    <w:basedOn w:val="Style_5"/>
    <w:next w:val="Style_5"/>
    <w:link w:val="Style_31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1_ch" w:type="character">
    <w:name w:val="heading 2"/>
    <w:basedOn w:val="Style_5_ch"/>
    <w:link w:val="Style_31"/>
    <w:rPr>
      <w:rFonts w:ascii="XO Thames" w:hAnsi="XO Thames"/>
      <w:b w:val="1"/>
      <w:color w:val="000000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Сетка таблицы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2023-05-26T09:55:16Z</dcterms:modified>
</cp:coreProperties>
</file>