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РОССИЙСКАЯ ФЕДЕРАЦИЯ                  ПРОЕКТ 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A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</w:t>
      </w:r>
      <w:r>
        <w:rPr>
          <w:b w:val="1"/>
          <w:sz w:val="28"/>
        </w:rPr>
        <w:t>Я</w:t>
      </w:r>
    </w:p>
    <w:p w14:paraId="0B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 w:firstLine="0" w:left="0"/>
        <w:rPr>
          <w:sz w:val="28"/>
        </w:rPr>
      </w:pPr>
    </w:p>
    <w:p w14:paraId="0D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Положения о</w:t>
      </w:r>
      <w:r>
        <w:rPr>
          <w:b w:val="1"/>
          <w:sz w:val="28"/>
        </w:rPr>
        <w:t xml:space="preserve"> маневренном жилищном фонде</w:t>
      </w:r>
    </w:p>
    <w:p w14:paraId="0E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Покровского сельского поселения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Неклиновского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района Ростовской области</w:t>
      </w:r>
    </w:p>
    <w:p w14:paraId="0F000000">
      <w:pPr>
        <w:pStyle w:val="Style_2"/>
        <w:rPr>
          <w:b w:val="1"/>
          <w:sz w:val="28"/>
        </w:rPr>
      </w:pPr>
    </w:p>
    <w:p w14:paraId="10000000">
      <w:pPr>
        <w:pStyle w:val="Style_2"/>
        <w:rPr>
          <w:sz w:val="28"/>
        </w:rPr>
      </w:pPr>
      <w:r>
        <w:rPr>
          <w:sz w:val="28"/>
        </w:rPr>
        <w:t xml:space="preserve">           Принято </w:t>
      </w:r>
    </w:p>
    <w:p w14:paraId="11000000">
      <w:pPr>
        <w:pStyle w:val="Style_2"/>
      </w:pPr>
      <w:r>
        <w:rPr>
          <w:sz w:val="28"/>
        </w:rPr>
        <w:t>Собранием депутатов                                                               ______ 2023 года</w:t>
      </w:r>
    </w:p>
    <w:p w14:paraId="12000000">
      <w:pPr>
        <w:rPr>
          <w:sz w:val="28"/>
        </w:rPr>
      </w:pPr>
    </w:p>
    <w:p w14:paraId="13000000">
      <w:pPr>
        <w:ind w:firstLine="838" w:left="0"/>
        <w:rPr>
          <w:b w:val="1"/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</w:t>
      </w:r>
      <w:r>
        <w:rPr>
          <w:sz w:val="28"/>
        </w:rPr>
        <w:t>а специализированных жилых помещений", Приказом Министерства строительства и жилищно-коммунального хозяйства РФ от 14 мая 2021 г. N 292/</w:t>
      </w:r>
      <w:r>
        <w:rPr>
          <w:sz w:val="28"/>
        </w:rPr>
        <w:t>пр</w:t>
      </w:r>
      <w:r>
        <w:rPr>
          <w:sz w:val="28"/>
        </w:rPr>
        <w:t xml:space="preserve"> "Об утверждении правил пользования жилыми помещениями", Собранием депутатов Покровского сельского поселения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</w:p>
    <w:p w14:paraId="14000000">
      <w:pPr>
        <w:ind w:firstLine="838" w:left="0"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5000000">
      <w:pPr>
        <w:ind w:firstLine="838" w:left="0"/>
        <w:rPr>
          <w:sz w:val="28"/>
        </w:rPr>
      </w:pPr>
      <w:r>
        <w:rPr>
          <w:sz w:val="28"/>
        </w:rPr>
        <w:t xml:space="preserve">1. Утвердить Положение о маневренном жилищном фонде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согласно </w:t>
      </w:r>
      <w:r>
        <w:rPr>
          <w:sz w:val="28"/>
        </w:rPr>
        <w:t>приложению,</w:t>
      </w:r>
      <w:r>
        <w:rPr>
          <w:sz w:val="28"/>
        </w:rPr>
        <w:t xml:space="preserve"> к настоящему решению.</w:t>
      </w:r>
    </w:p>
    <w:p w14:paraId="16000000">
      <w:pPr>
        <w:ind w:firstLine="838" w:left="0"/>
        <w:rPr>
          <w:sz w:val="28"/>
        </w:rPr>
      </w:pPr>
      <w:r>
        <w:rPr>
          <w:sz w:val="28"/>
        </w:rPr>
        <w:t>2. Настоящее решение вступает в силу после его</w:t>
      </w:r>
      <w:r>
        <w:rPr>
          <w:sz w:val="28"/>
        </w:rPr>
        <w:t xml:space="preserve"> </w:t>
      </w:r>
      <w:r>
        <w:rPr>
          <w:sz w:val="28"/>
        </w:rPr>
        <w:t>опубликования в</w:t>
      </w:r>
      <w:r>
        <w:rPr>
          <w:sz w:val="28"/>
        </w:rPr>
        <w:t xml:space="preserve"> установленном порядке и подлежит размещению на сайте Администрации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.</w:t>
      </w:r>
    </w:p>
    <w:p w14:paraId="17000000">
      <w:pPr>
        <w:ind w:firstLine="838" w:left="0"/>
        <w:rPr>
          <w:sz w:val="28"/>
        </w:rPr>
      </w:pPr>
      <w:r>
        <w:rPr>
          <w:sz w:val="28"/>
        </w:rPr>
        <w:t>3.Контроль за выполнением настоящего решения возложить на постоянную комиссию по земельным вопросам,строительству,жилищно - коммунальному хозяйству,связи(председатель Соболевский А.А.).</w:t>
      </w:r>
    </w:p>
    <w:p w14:paraId="18000000">
      <w:pPr>
        <w:ind w:firstLine="0" w:left="0"/>
        <w:rPr>
          <w:rFonts w:ascii="Times New Roman" w:hAnsi="Times New Roman"/>
          <w:sz w:val="28"/>
        </w:rPr>
      </w:pPr>
    </w:p>
    <w:p w14:paraId="19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Собрания депутатов -</w:t>
      </w:r>
    </w:p>
    <w:tbl>
      <w:tblPr>
        <w:tblStyle w:val="Style_1"/>
        <w:tblInd w:type="dxa" w:w="108"/>
        <w:tblLayout w:type="fixed"/>
      </w:tblPr>
      <w:tblGrid>
        <w:gridCol w:w="9589"/>
      </w:tblGrid>
      <w:tr>
        <w:trPr>
          <w:trHeight w:hRule="atLeast" w:val="210"/>
        </w:trPr>
        <w:tc>
          <w:tcPr>
            <w:tcW w:type="dxa" w:w="9589"/>
          </w:tcPr>
          <w:p w14:paraId="1A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Покровского сельского поселения                   А.Ф.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Кривошапко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1B000000">
      <w:pPr>
        <w:ind w:firstLine="0" w:left="0"/>
        <w:rPr>
          <w:sz w:val="28"/>
        </w:rPr>
      </w:pPr>
    </w:p>
    <w:p w14:paraId="1C000000">
      <w:pPr>
        <w:ind w:firstLine="0" w:left="0"/>
        <w:rPr>
          <w:sz w:val="28"/>
        </w:rPr>
      </w:pP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Покровское</w:t>
      </w:r>
    </w:p>
    <w:p w14:paraId="1D000000">
      <w:pPr>
        <w:ind w:firstLine="0" w:left="0"/>
        <w:rPr>
          <w:sz w:val="28"/>
        </w:rPr>
      </w:pPr>
      <w:r>
        <w:rPr>
          <w:sz w:val="28"/>
        </w:rPr>
        <w:t>«__» _________ 2023 г.</w:t>
      </w:r>
    </w:p>
    <w:p w14:paraId="1E000000">
      <w:pPr>
        <w:ind w:firstLine="0" w:left="0"/>
        <w:rPr>
          <w:sz w:val="28"/>
        </w:rPr>
      </w:pPr>
      <w:r>
        <w:rPr>
          <w:sz w:val="28"/>
        </w:rPr>
        <w:t>№ ___</w:t>
      </w:r>
    </w:p>
    <w:p w14:paraId="1F000000">
      <w:pPr>
        <w:tabs>
          <w:tab w:leader="none" w:pos="8730" w:val="left"/>
        </w:tabs>
        <w:ind w:firstLine="0" w:left="0"/>
      </w:pPr>
    </w:p>
    <w:p w14:paraId="20000000">
      <w:pPr>
        <w:ind w:firstLine="838" w:left="0"/>
        <w:jc w:val="right"/>
      </w:pPr>
    </w:p>
    <w:p w14:paraId="21000000">
      <w:pPr>
        <w:ind w:firstLine="838" w:left="0"/>
        <w:jc w:val="right"/>
      </w:pPr>
    </w:p>
    <w:p w14:paraId="22000000">
      <w:pPr>
        <w:ind w:firstLine="838" w:left="0"/>
        <w:jc w:val="right"/>
      </w:pPr>
    </w:p>
    <w:p w14:paraId="23000000">
      <w:pPr>
        <w:ind w:firstLine="838" w:left="0"/>
        <w:jc w:val="right"/>
      </w:pPr>
    </w:p>
    <w:p w14:paraId="24000000">
      <w:pPr>
        <w:ind w:firstLine="838" w:left="0"/>
        <w:jc w:val="right"/>
      </w:pPr>
    </w:p>
    <w:p w14:paraId="25000000">
      <w:pPr>
        <w:ind w:firstLine="838" w:left="0"/>
        <w:jc w:val="right"/>
      </w:pPr>
    </w:p>
    <w:p w14:paraId="26000000">
      <w:pPr>
        <w:ind w:firstLine="838" w:left="0"/>
        <w:jc w:val="right"/>
      </w:pPr>
    </w:p>
    <w:p w14:paraId="27000000">
      <w:pPr>
        <w:ind w:firstLine="838" w:left="0"/>
        <w:jc w:val="right"/>
      </w:pPr>
      <w:r>
        <w:t>Приложение</w:t>
      </w:r>
    </w:p>
    <w:p w14:paraId="28000000">
      <w:pPr>
        <w:ind w:firstLine="838" w:left="0"/>
        <w:jc w:val="right"/>
      </w:pPr>
      <w:r>
        <w:t>Утверждено</w:t>
      </w:r>
    </w:p>
    <w:p w14:paraId="29000000">
      <w:pPr>
        <w:ind w:firstLine="838" w:left="0"/>
        <w:jc w:val="right"/>
      </w:pPr>
      <w:r>
        <w:t xml:space="preserve"> решением Собрания депутатов</w:t>
      </w:r>
    </w:p>
    <w:p w14:paraId="2A000000">
      <w:pPr>
        <w:ind w:firstLine="838" w:left="0"/>
        <w:jc w:val="right"/>
      </w:pPr>
      <w:r>
        <w:t xml:space="preserve">Покровского сельского поселения  </w:t>
      </w:r>
    </w:p>
    <w:p w14:paraId="2B000000">
      <w:pPr>
        <w:ind w:firstLine="838" w:left="0"/>
        <w:jc w:val="right"/>
      </w:pPr>
      <w:r>
        <w:t xml:space="preserve">от ___________ № __  </w:t>
      </w:r>
    </w:p>
    <w:p w14:paraId="2C000000"/>
    <w:p w14:paraId="2D000000">
      <w:pPr>
        <w:pStyle w:val="Style_4"/>
        <w:rPr>
          <w:sz w:val="28"/>
        </w:rPr>
      </w:pPr>
      <w:r>
        <w:rPr>
          <w:sz w:val="28"/>
        </w:rPr>
        <w:t>Положение</w:t>
      </w:r>
    </w:p>
    <w:p w14:paraId="2E000000">
      <w:pPr>
        <w:pStyle w:val="Style_4"/>
        <w:rPr>
          <w:sz w:val="28"/>
        </w:rPr>
      </w:pPr>
      <w:r>
        <w:rPr>
          <w:sz w:val="28"/>
        </w:rPr>
        <w:t xml:space="preserve">о маневренном жилищном фонде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(далее Положение)</w:t>
      </w:r>
    </w:p>
    <w:p w14:paraId="2F000000">
      <w:pPr>
        <w:rPr>
          <w:sz w:val="28"/>
        </w:rPr>
      </w:pPr>
    </w:p>
    <w:p w14:paraId="30000000">
      <w:pPr>
        <w:pStyle w:val="Style_4"/>
        <w:rPr>
          <w:sz w:val="28"/>
        </w:rPr>
      </w:pPr>
      <w:r>
        <w:rPr>
          <w:sz w:val="28"/>
        </w:rPr>
        <w:t>1. Общие Положения</w:t>
      </w:r>
    </w:p>
    <w:p w14:paraId="31000000">
      <w:pPr>
        <w:rPr>
          <w:sz w:val="28"/>
        </w:rPr>
      </w:pPr>
    </w:p>
    <w:p w14:paraId="32000000">
      <w:pPr>
        <w:ind w:firstLine="559" w:left="0"/>
        <w:rPr>
          <w:sz w:val="28"/>
        </w:rPr>
      </w:pPr>
      <w:r>
        <w:rPr>
          <w:sz w:val="28"/>
        </w:rPr>
        <w:t xml:space="preserve">1.1. Настоящее Положение разработано в соответствии с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"http://municipal.garant.ru/document?id=12038291&amp;sub=0"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Жилищным кодексом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постановлением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highlight w:val="white"/>
        </w:rPr>
        <w:t xml:space="preserve"> </w:t>
      </w:r>
      <w:r>
        <w:rPr>
          <w:sz w:val="28"/>
        </w:rPr>
        <w:t>Приказом Министерства строительства и жилищно-коммунального хозяйства РФ от 14 мая 2021 г. N 292/</w:t>
      </w:r>
      <w:r>
        <w:rPr>
          <w:sz w:val="28"/>
        </w:rPr>
        <w:t>пр</w:t>
      </w:r>
      <w:r>
        <w:rPr>
          <w:sz w:val="28"/>
        </w:rPr>
        <w:t xml:space="preserve"> "Об утверждении правил пользования жилыми помещениями" , Уставом Покровского сельского поселения  </w:t>
      </w:r>
      <w:r>
        <w:rPr>
          <w:sz w:val="28"/>
        </w:rPr>
        <w:t>Н</w:t>
      </w:r>
      <w:r>
        <w:rPr>
          <w:sz w:val="28"/>
        </w:rPr>
        <w:t>еклиновского</w:t>
      </w:r>
      <w:r>
        <w:rPr>
          <w:sz w:val="28"/>
        </w:rPr>
        <w:t xml:space="preserve">  района Ростовской области.</w:t>
      </w:r>
    </w:p>
    <w:p w14:paraId="33000000">
      <w:pPr>
        <w:ind w:firstLine="559" w:left="0"/>
        <w:rPr>
          <w:sz w:val="28"/>
        </w:rPr>
      </w:pPr>
      <w:r>
        <w:rPr>
          <w:sz w:val="28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области. (далее - мане</w:t>
      </w:r>
      <w:r>
        <w:rPr>
          <w:sz w:val="28"/>
        </w:rPr>
        <w:t>вренный фонд).</w:t>
      </w:r>
    </w:p>
    <w:p w14:paraId="34000000">
      <w:pPr>
        <w:rPr>
          <w:sz w:val="28"/>
        </w:rPr>
      </w:pPr>
      <w:r>
        <w:rPr>
          <w:sz w:val="28"/>
        </w:rPr>
        <w:t>1.3. </w:t>
      </w:r>
      <w:r>
        <w:rPr>
          <w:rStyle w:val="Style_5_ch"/>
          <w:sz w:val="28"/>
        </w:rPr>
        <w:t>Маневренный фонд</w:t>
      </w:r>
      <w:r>
        <w:rPr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35000000">
      <w:pPr>
        <w:rPr>
          <w:sz w:val="28"/>
        </w:rPr>
      </w:pPr>
      <w:r>
        <w:rPr>
          <w:sz w:val="28"/>
        </w:rPr>
        <w:t>1) граждан в связи с капитальным ремонтом или реконструкцией дома, в котором находятся жилые пом</w:t>
      </w:r>
      <w:r>
        <w:rPr>
          <w:sz w:val="28"/>
        </w:rPr>
        <w:t>ещения, занимаемые ими по договорам социального найма;</w:t>
      </w:r>
    </w:p>
    <w:p w14:paraId="36000000">
      <w:pPr>
        <w:rPr>
          <w:sz w:val="28"/>
        </w:rPr>
      </w:pPr>
      <w:r>
        <w:rPr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</w:t>
      </w:r>
      <w:r>
        <w:rPr>
          <w:sz w:val="28"/>
        </w:rPr>
        <w:t>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7000000">
      <w:pPr>
        <w:rPr>
          <w:sz w:val="28"/>
        </w:rPr>
      </w:pPr>
      <w:r>
        <w:rPr>
          <w:sz w:val="28"/>
        </w:rPr>
        <w:t>3) граждан, у которых единственные</w:t>
      </w:r>
      <w:r>
        <w:rPr>
          <w:sz w:val="28"/>
        </w:rPr>
        <w:t xml:space="preserve"> жилые помещения стали непригодными для проживания в результате чрезвычайных обстоятельств;</w:t>
      </w:r>
    </w:p>
    <w:p w14:paraId="38000000">
      <w:pPr>
        <w:rPr>
          <w:sz w:val="28"/>
        </w:rPr>
      </w:pPr>
      <w:r>
        <w:rPr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9000000">
      <w:pPr>
        <w:rPr>
          <w:sz w:val="28"/>
        </w:rPr>
      </w:pPr>
      <w:r>
        <w:rPr>
          <w:sz w:val="28"/>
        </w:rPr>
        <w:t>5) иных граждан в случаях, предусмотренных законодательством.</w:t>
      </w:r>
    </w:p>
    <w:p w14:paraId="3A000000">
      <w:pPr>
        <w:rPr>
          <w:sz w:val="28"/>
        </w:rPr>
      </w:pPr>
      <w:r>
        <w:rPr>
          <w:sz w:val="28"/>
        </w:rPr>
        <w:t xml:space="preserve"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</w:t>
      </w:r>
      <w:r>
        <w:rPr>
          <w:sz w:val="28"/>
        </w:rPr>
        <w:t>правилам и нормам, требованиям пожарной безопасности, экологическим и иным требованиям законодательства).</w:t>
      </w:r>
    </w:p>
    <w:p w14:paraId="3B000000">
      <w:pPr>
        <w:ind w:firstLine="559" w:left="0"/>
        <w:rPr>
          <w:sz w:val="28"/>
        </w:rPr>
      </w:pPr>
      <w:r>
        <w:rPr>
          <w:sz w:val="28"/>
        </w:rPr>
        <w:t xml:space="preserve">1.5. Маневренный жилищный фонд формируется правовым актом администрации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и пр</w:t>
      </w:r>
      <w:r>
        <w:rPr>
          <w:sz w:val="28"/>
        </w:rPr>
        <w:t xml:space="preserve">едназначен для временного проживания жителей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Ростовской области, указанных в пункте 1.3 настоящего Положения.</w:t>
      </w:r>
    </w:p>
    <w:p w14:paraId="3C000000">
      <w:pPr>
        <w:ind w:firstLine="559" w:left="0"/>
        <w:rPr>
          <w:sz w:val="28"/>
        </w:rPr>
      </w:pPr>
      <w:r>
        <w:rPr>
          <w:sz w:val="28"/>
        </w:rPr>
        <w:t>1.6. Жилые помещения маневренного фонда не подлежат приватизации, обмену, отчуждению, перед</w:t>
      </w:r>
      <w:r>
        <w:rPr>
          <w:sz w:val="28"/>
        </w:rPr>
        <w:t>аче в аренду, в поднаем.</w:t>
      </w:r>
    </w:p>
    <w:p w14:paraId="3D000000">
      <w:pPr>
        <w:rPr>
          <w:sz w:val="28"/>
        </w:rPr>
      </w:pPr>
      <w:r>
        <w:rPr>
          <w:sz w:val="28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</w:t>
      </w:r>
      <w:r>
        <w:rPr>
          <w:sz w:val="28"/>
        </w:rPr>
        <w:t>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3E000000">
      <w:pPr>
        <w:rPr>
          <w:sz w:val="28"/>
        </w:rPr>
      </w:pPr>
      <w:r>
        <w:rPr>
          <w:sz w:val="28"/>
        </w:rPr>
        <w:t>1.8. Подготовка предложений о включении (исключе</w:t>
      </w:r>
      <w:r>
        <w:rPr>
          <w:sz w:val="28"/>
        </w:rPr>
        <w:t>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</w:t>
      </w:r>
      <w:r>
        <w:rPr>
          <w:sz w:val="28"/>
          <w:u w:val="none"/>
        </w:rPr>
        <w:t xml:space="preserve"> жилищной комиссией</w:t>
      </w:r>
      <w:r>
        <w:rPr>
          <w:sz w:val="28"/>
        </w:rPr>
        <w:t xml:space="preserve">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3F000000">
      <w:pPr>
        <w:rPr>
          <w:sz w:val="28"/>
        </w:rPr>
      </w:pPr>
      <w:r>
        <w:rPr>
          <w:sz w:val="28"/>
        </w:rPr>
        <w:t>1.9</w:t>
      </w:r>
      <w:r>
        <w:rPr>
          <w:sz w:val="28"/>
        </w:rPr>
        <w:t xml:space="preserve">. Учет жилых помещений маневренного фонда осуществляется администрацией Покровского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40000000">
      <w:pPr>
        <w:rPr>
          <w:sz w:val="28"/>
        </w:rPr>
      </w:pPr>
      <w:r>
        <w:rPr>
          <w:sz w:val="28"/>
        </w:rPr>
        <w:t>1.10. Регистрация граждан, вселяемых в жилые помещения маневренного фонда, осуществляется в соответствии с з</w:t>
      </w:r>
      <w:r>
        <w:rPr>
          <w:sz w:val="28"/>
        </w:rPr>
        <w:t>аконодательством Российской Федерации.</w:t>
      </w:r>
    </w:p>
    <w:p w14:paraId="41000000">
      <w:pPr>
        <w:rPr>
          <w:sz w:val="28"/>
        </w:rPr>
      </w:pPr>
      <w:r>
        <w:rPr>
          <w:sz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42000000">
      <w:pPr>
        <w:pStyle w:val="Style_4"/>
        <w:rPr>
          <w:sz w:val="28"/>
        </w:rPr>
      </w:pPr>
      <w:r>
        <w:rPr>
          <w:sz w:val="28"/>
        </w:rPr>
        <w:t>2. Порядок формирования маневренного жилищного фонда</w:t>
      </w:r>
    </w:p>
    <w:p w14:paraId="43000000">
      <w:pPr>
        <w:rPr>
          <w:sz w:val="28"/>
        </w:rPr>
      </w:pPr>
    </w:p>
    <w:p w14:paraId="44000000">
      <w:pPr>
        <w:rPr>
          <w:sz w:val="28"/>
        </w:rPr>
      </w:pPr>
      <w:r>
        <w:rPr>
          <w:sz w:val="28"/>
        </w:rPr>
        <w:t>2.1. Включение жилого помещения в специализированн</w:t>
      </w:r>
      <w:r>
        <w:rPr>
          <w:sz w:val="28"/>
        </w:rPr>
        <w:t xml:space="preserve">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45000000">
      <w:pPr>
        <w:rPr>
          <w:sz w:val="28"/>
        </w:rPr>
      </w:pPr>
      <w:r>
        <w:rPr>
          <w:sz w:val="28"/>
        </w:rPr>
        <w:t>2.2. Ма</w:t>
      </w:r>
      <w:r>
        <w:rPr>
          <w:sz w:val="28"/>
        </w:rPr>
        <w:t xml:space="preserve">невренный жилищный фонд может состоять из жилых домов, многоквартирных домов, квартир, комнат, находящихся в муниципальной собственности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Ростовской области.</w:t>
      </w:r>
    </w:p>
    <w:p w14:paraId="46000000">
      <w:pPr>
        <w:rPr>
          <w:sz w:val="28"/>
        </w:rPr>
      </w:pPr>
      <w:r>
        <w:rPr>
          <w:sz w:val="28"/>
        </w:rPr>
        <w:t>2.3. Маневренный жилищный фонд формируется з</w:t>
      </w:r>
      <w:r>
        <w:rPr>
          <w:sz w:val="28"/>
        </w:rPr>
        <w:t>а счет:</w:t>
      </w:r>
    </w:p>
    <w:p w14:paraId="47000000">
      <w:pPr>
        <w:rPr>
          <w:sz w:val="28"/>
        </w:rPr>
      </w:pPr>
      <w:r>
        <w:rPr>
          <w:sz w:val="28"/>
        </w:rPr>
        <w:t>- освободившихся жилых помещений муниципального жилищного фонда П</w:t>
      </w:r>
      <w:r>
        <w:rPr>
          <w:sz w:val="28"/>
        </w:rPr>
        <w:t xml:space="preserve">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 района</w:t>
      </w:r>
      <w:r>
        <w:rPr>
          <w:sz w:val="28"/>
        </w:rPr>
        <w:t xml:space="preserve"> Ростовской области;</w:t>
      </w:r>
    </w:p>
    <w:p w14:paraId="48000000">
      <w:pPr>
        <w:rPr>
          <w:sz w:val="28"/>
        </w:rPr>
      </w:pPr>
      <w:r>
        <w:rPr>
          <w:sz w:val="28"/>
        </w:rPr>
        <w:t>- жилых помещений специализированного жилищного фонда;</w:t>
      </w:r>
    </w:p>
    <w:p w14:paraId="49000000">
      <w:pPr>
        <w:rPr>
          <w:sz w:val="28"/>
        </w:rPr>
      </w:pPr>
      <w:r>
        <w:rPr>
          <w:sz w:val="28"/>
        </w:rPr>
        <w:t>- строительства жилых помещений или приобретения жилых</w:t>
      </w:r>
      <w:r>
        <w:rPr>
          <w:sz w:val="28"/>
        </w:rPr>
        <w:t xml:space="preserve"> помещений в порядке, установленном действующим законодательством Российской Федерации;</w:t>
      </w:r>
    </w:p>
    <w:p w14:paraId="4A000000">
      <w:pPr>
        <w:rPr>
          <w:sz w:val="28"/>
        </w:rPr>
      </w:pPr>
      <w:r>
        <w:rPr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4B000000">
      <w:pPr>
        <w:pStyle w:val="Style_4"/>
        <w:rPr>
          <w:sz w:val="28"/>
        </w:rPr>
      </w:pPr>
      <w:r>
        <w:rPr>
          <w:sz w:val="28"/>
        </w:rPr>
        <w:t>3. Основания, условия и срок предоставления жилого помещения ман</w:t>
      </w:r>
      <w:r>
        <w:rPr>
          <w:sz w:val="28"/>
        </w:rPr>
        <w:t>евренного фонда</w:t>
      </w:r>
    </w:p>
    <w:p w14:paraId="4C000000">
      <w:pPr>
        <w:rPr>
          <w:sz w:val="28"/>
        </w:rPr>
      </w:pPr>
    </w:p>
    <w:p w14:paraId="4D000000">
      <w:pPr>
        <w:rPr>
          <w:sz w:val="28"/>
        </w:rPr>
      </w:pPr>
      <w:r>
        <w:rPr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постановлением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№ 42) заключается на период:</w:t>
      </w:r>
    </w:p>
    <w:p w14:paraId="4E000000">
      <w:pPr>
        <w:rPr>
          <w:sz w:val="28"/>
        </w:rPr>
      </w:pPr>
      <w:r>
        <w:rPr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4F000000">
      <w:pPr>
        <w:rPr>
          <w:sz w:val="28"/>
        </w:rPr>
      </w:pPr>
      <w:r>
        <w:rPr>
          <w:sz w:val="28"/>
        </w:rPr>
        <w:t xml:space="preserve">2) до </w:t>
      </w:r>
      <w:r>
        <w:rPr>
          <w:sz w:val="28"/>
        </w:rPr>
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</w:t>
      </w:r>
      <w:r>
        <w:rPr>
          <w:sz w:val="28"/>
        </w:rPr>
        <w:t xml:space="preserve"> Кодекса РФ);</w:t>
      </w:r>
    </w:p>
    <w:p w14:paraId="50000000">
      <w:pPr>
        <w:rPr>
          <w:sz w:val="28"/>
        </w:rPr>
      </w:pPr>
      <w:r>
        <w:rPr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</w:t>
      </w:r>
      <w:r>
        <w:rPr>
          <w:sz w:val="28"/>
        </w:rPr>
        <w:t>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"https://home.garant.ru/#/document/12138291/entry/9503"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пункте 3 статьи 95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 Жилищного Кодекса РФ);</w:t>
      </w:r>
    </w:p>
    <w:p w14:paraId="51000000">
      <w:pPr>
        <w:rPr>
          <w:sz w:val="28"/>
        </w:rPr>
      </w:pPr>
      <w:r>
        <w:rPr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52000000">
      <w:pPr>
        <w:rPr>
          <w:sz w:val="28"/>
        </w:rPr>
      </w:pPr>
      <w:r>
        <w:rPr>
          <w:sz w:val="28"/>
        </w:rPr>
        <w:t>5) установленный законодат</w:t>
      </w:r>
      <w:r>
        <w:rPr>
          <w:sz w:val="28"/>
        </w:rPr>
        <w:t>ельством (при заключении такого договора с гражданами, указанными в пункте 4 статьи 95 Жилищного Кодекса РФ).</w:t>
      </w:r>
    </w:p>
    <w:p w14:paraId="53000000">
      <w:pPr>
        <w:rPr>
          <w:sz w:val="28"/>
        </w:rPr>
      </w:pPr>
      <w:r>
        <w:rPr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4000000">
      <w:pPr>
        <w:rPr>
          <w:sz w:val="28"/>
        </w:rPr>
      </w:pPr>
    </w:p>
    <w:p w14:paraId="55000000">
      <w:pPr>
        <w:pStyle w:val="Style_4"/>
        <w:rPr>
          <w:sz w:val="28"/>
        </w:rPr>
      </w:pPr>
      <w:r>
        <w:rPr>
          <w:sz w:val="28"/>
        </w:rPr>
        <w:t>4.</w:t>
      </w:r>
      <w:r>
        <w:rPr>
          <w:sz w:val="28"/>
        </w:rPr>
        <w:t> Порядок предоставления жилых помещений по договору найма</w:t>
      </w:r>
    </w:p>
    <w:p w14:paraId="56000000">
      <w:pPr>
        <w:pStyle w:val="Style_4"/>
        <w:rPr>
          <w:sz w:val="28"/>
        </w:rPr>
      </w:pPr>
      <w:r>
        <w:rPr>
          <w:sz w:val="28"/>
        </w:rPr>
        <w:t>жилого помещения маневренного фонда</w:t>
      </w:r>
    </w:p>
    <w:p w14:paraId="57000000">
      <w:pPr>
        <w:rPr>
          <w:sz w:val="28"/>
        </w:rPr>
      </w:pPr>
    </w:p>
    <w:p w14:paraId="58000000">
      <w:pPr>
        <w:rPr>
          <w:sz w:val="28"/>
        </w:rPr>
      </w:pPr>
      <w:r>
        <w:rPr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</w:t>
      </w:r>
      <w:r>
        <w:rPr>
          <w:sz w:val="28"/>
        </w:rPr>
        <w:t xml:space="preserve">анам необходимо представить в администрацию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следующие документы:</w:t>
      </w:r>
    </w:p>
    <w:p w14:paraId="59000000">
      <w:pPr>
        <w:ind w:firstLine="559" w:left="0"/>
        <w:rPr>
          <w:sz w:val="28"/>
        </w:rPr>
      </w:pPr>
      <w:r>
        <w:rPr>
          <w:sz w:val="28"/>
        </w:rPr>
        <w:t>4.1.1. Личное заявление, подписанное всеми совершеннолетними членами семьи;</w:t>
      </w:r>
    </w:p>
    <w:p w14:paraId="5A000000">
      <w:pPr>
        <w:ind w:firstLine="559" w:left="0"/>
        <w:rPr>
          <w:sz w:val="28"/>
        </w:rPr>
      </w:pPr>
      <w:r>
        <w:rPr>
          <w:sz w:val="28"/>
        </w:rPr>
        <w:t>4.1.2. Документы, удостоверяющие личность заявителя и членов</w:t>
      </w:r>
      <w:r>
        <w:rPr>
          <w:sz w:val="28"/>
        </w:rPr>
        <w:t xml:space="preserve"> его семьи (паспорт или иной документ, его заменяющий);</w:t>
      </w:r>
    </w:p>
    <w:p w14:paraId="5B000000">
      <w:pPr>
        <w:ind w:firstLine="559" w:left="0"/>
        <w:rPr>
          <w:sz w:val="28"/>
        </w:rPr>
      </w:pPr>
      <w:r>
        <w:rPr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5C000000">
      <w:pPr>
        <w:ind w:firstLine="559" w:left="0"/>
        <w:rPr>
          <w:sz w:val="28"/>
        </w:rPr>
      </w:pPr>
      <w:r>
        <w:rPr>
          <w:sz w:val="28"/>
        </w:rPr>
        <w:t xml:space="preserve">подтверждающие факт нахождения жилого помещения в непригодном для проживания состоянии в результате </w:t>
      </w:r>
      <w:r>
        <w:rPr>
          <w:sz w:val="28"/>
        </w:rPr>
        <w:t>чрезвычайных обстоятельств;</w:t>
      </w:r>
    </w:p>
    <w:p w14:paraId="5D000000">
      <w:pPr>
        <w:ind w:firstLine="559" w:left="0"/>
        <w:rPr>
          <w:sz w:val="28"/>
        </w:rPr>
      </w:pPr>
      <w:r>
        <w:rPr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5E000000">
      <w:pPr>
        <w:ind w:firstLine="559" w:left="0"/>
        <w:rPr>
          <w:sz w:val="28"/>
        </w:rPr>
      </w:pPr>
      <w:r>
        <w:rPr>
          <w:sz w:val="28"/>
        </w:rPr>
        <w:t>4.2. Документы о признании многоквартирного дома аварийным и подлежащим сн</w:t>
      </w:r>
      <w:r>
        <w:rPr>
          <w:sz w:val="28"/>
        </w:rPr>
        <w:t>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</w:t>
      </w:r>
      <w:r>
        <w:rPr>
          <w:sz w:val="28"/>
        </w:rPr>
        <w:t xml:space="preserve">нов, участвующих в предоставлении муниципальных услуг, и которые заявитель вправе представить самостоятельно, администрация Покровского сельского поселения 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получает в порядке межведомственного взаимодействия.</w:t>
      </w:r>
    </w:p>
    <w:p w14:paraId="5F000000">
      <w:pPr>
        <w:rPr>
          <w:sz w:val="28"/>
        </w:rPr>
      </w:pPr>
      <w:r>
        <w:rPr>
          <w:sz w:val="28"/>
        </w:rPr>
        <w:t>4.3. Гражданину, подавше</w:t>
      </w:r>
      <w:r>
        <w:rPr>
          <w:sz w:val="28"/>
        </w:rPr>
        <w:t>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0000000">
      <w:pPr>
        <w:rPr>
          <w:sz w:val="28"/>
        </w:rPr>
      </w:pPr>
      <w:r>
        <w:rPr>
          <w:sz w:val="28"/>
        </w:rPr>
        <w:t>4.4. Вопрос о предоставлении гражданам жилого помещения маневренного фонда рассматривается жилищной комиссией, оформляется протоко</w:t>
      </w:r>
      <w:r>
        <w:rPr>
          <w:sz w:val="28"/>
        </w:rPr>
        <w:t xml:space="preserve">лом и передается на рассмотрение в администрацию Покровского сельского поселения </w:t>
      </w:r>
      <w:r>
        <w:rPr>
          <w:sz w:val="28"/>
        </w:rPr>
        <w:t>для принятия соответствующего решения.</w:t>
      </w:r>
    </w:p>
    <w:p w14:paraId="61000000">
      <w:pPr>
        <w:rPr>
          <w:sz w:val="28"/>
        </w:rPr>
      </w:pPr>
      <w:r>
        <w:rPr>
          <w:sz w:val="28"/>
        </w:rPr>
        <w:t>4.5. Решение администрации Покровского сельского поселения</w:t>
      </w:r>
      <w:r>
        <w:rPr>
          <w:sz w:val="28"/>
        </w:rPr>
        <w:t xml:space="preserve"> о предоставлении (об отказе в предоставлении) гражданам жилого помещения ма</w:t>
      </w:r>
      <w:r>
        <w:rPr>
          <w:sz w:val="28"/>
        </w:rPr>
        <w:t>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2000000">
      <w:pPr>
        <w:rPr>
          <w:sz w:val="28"/>
        </w:rPr>
      </w:pPr>
      <w:r>
        <w:rPr>
          <w:sz w:val="28"/>
        </w:rPr>
        <w:t>4.6. Решение администрации Покровского сельского поселен</w:t>
      </w:r>
      <w:r>
        <w:rPr>
          <w:sz w:val="28"/>
        </w:rPr>
        <w:t xml:space="preserve">ия </w:t>
      </w:r>
      <w:r>
        <w:rPr>
          <w:sz w:val="28"/>
        </w:rPr>
        <w:t>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</w:t>
      </w:r>
      <w:r>
        <w:rPr>
          <w:sz w:val="28"/>
        </w:rPr>
        <w:t>. 4.1, п.4.2 настоящего Положения.</w:t>
      </w:r>
    </w:p>
    <w:p w14:paraId="63000000">
      <w:pPr>
        <w:rPr>
          <w:sz w:val="28"/>
        </w:rPr>
      </w:pPr>
      <w:r>
        <w:rPr>
          <w:sz w:val="28"/>
        </w:rPr>
        <w:t xml:space="preserve">4.7. Предоставление гражданам жилых помещений маневренного фонда осуществляется на основании </w:t>
      </w:r>
      <w:r>
        <w:rPr>
          <w:sz w:val="28"/>
        </w:rPr>
        <w:t xml:space="preserve">постановления администрации Покровского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64000000">
      <w:pPr>
        <w:rPr>
          <w:sz w:val="28"/>
        </w:rPr>
      </w:pPr>
      <w:r>
        <w:rPr>
          <w:sz w:val="28"/>
        </w:rPr>
        <w:t>4.8. На основании постан</w:t>
      </w:r>
      <w:r>
        <w:rPr>
          <w:sz w:val="28"/>
        </w:rPr>
        <w:t xml:space="preserve">овления администрации Покровского сельского поселения  </w:t>
      </w:r>
      <w:r>
        <w:rPr>
          <w:sz w:val="28"/>
        </w:rPr>
        <w:t>Неклиновского</w:t>
      </w:r>
      <w:r>
        <w:rPr>
          <w:sz w:val="28"/>
        </w:rPr>
        <w:t xml:space="preserve"> 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"http://municipal.garant.ru/document?id=12044682&amp;sub=0"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Постановлени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</w:t>
      </w:r>
      <w:r>
        <w:rPr>
          <w:sz w:val="28"/>
        </w:rPr>
        <w:t>пециализированных жилых помещений".</w:t>
      </w:r>
    </w:p>
    <w:p w14:paraId="65000000">
      <w:pPr>
        <w:pStyle w:val="Style_4"/>
        <w:rPr>
          <w:sz w:val="28"/>
        </w:rPr>
      </w:pPr>
      <w:r>
        <w:rPr>
          <w:sz w:val="28"/>
        </w:rPr>
        <w:t>5. Пользование жилым помещением по договору найма</w:t>
      </w:r>
    </w:p>
    <w:p w14:paraId="66000000">
      <w:pPr>
        <w:pStyle w:val="Style_4"/>
        <w:rPr>
          <w:sz w:val="28"/>
        </w:rPr>
      </w:pPr>
      <w:r>
        <w:rPr>
          <w:sz w:val="28"/>
        </w:rPr>
        <w:t>маневренного фонда</w:t>
      </w:r>
    </w:p>
    <w:p w14:paraId="67000000">
      <w:pPr>
        <w:ind w:firstLine="559" w:left="0"/>
        <w:rPr>
          <w:sz w:val="28"/>
        </w:rPr>
      </w:pPr>
      <w:r>
        <w:rPr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</w:t>
      </w:r>
      <w:r>
        <w:rPr>
          <w:sz w:val="28"/>
        </w:rPr>
        <w:t>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</w:t>
      </w:r>
      <w:r>
        <w:rPr>
          <w:sz w:val="28"/>
        </w:rPr>
        <w:t xml:space="preserve"> федеральным органом исполнительной власти.</w:t>
      </w:r>
    </w:p>
    <w:p w14:paraId="68000000">
      <w:pPr>
        <w:ind w:firstLine="559" w:left="0"/>
        <w:rPr>
          <w:sz w:val="28"/>
        </w:rPr>
      </w:pPr>
      <w:r>
        <w:rPr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9000000">
      <w:pPr>
        <w:rPr>
          <w:sz w:val="28"/>
        </w:rPr>
      </w:pPr>
      <w:r>
        <w:rPr>
          <w:sz w:val="28"/>
        </w:rPr>
        <w:t>5.3. </w:t>
      </w:r>
      <w:r>
        <w:rPr>
          <w:sz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A000000">
      <w:pPr>
        <w:rPr>
          <w:sz w:val="28"/>
        </w:rPr>
      </w:pPr>
      <w:r>
        <w:rPr>
          <w:sz w:val="28"/>
        </w:rPr>
        <w:t xml:space="preserve">5.4. В случае прекращения или расторжения договора найма жилого помещения маневренного </w:t>
      </w:r>
      <w:r>
        <w:rPr>
          <w:sz w:val="28"/>
        </w:rPr>
        <w:t>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B000000">
      <w:pPr>
        <w:pStyle w:val="Style_4"/>
        <w:rPr>
          <w:sz w:val="28"/>
        </w:rPr>
      </w:pPr>
      <w:r>
        <w:rPr>
          <w:sz w:val="28"/>
        </w:rPr>
        <w:t>6. Оплата за пользование жилым помещением маневр</w:t>
      </w:r>
      <w:r>
        <w:rPr>
          <w:sz w:val="28"/>
        </w:rPr>
        <w:t>енного фонда</w:t>
      </w:r>
    </w:p>
    <w:p w14:paraId="6C000000">
      <w:pPr>
        <w:rPr>
          <w:sz w:val="28"/>
        </w:rPr>
      </w:pPr>
      <w:r>
        <w:rPr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6D000000">
      <w:pPr>
        <w:rPr>
          <w:sz w:val="28"/>
        </w:rPr>
      </w:pPr>
      <w:r>
        <w:rPr>
          <w:sz w:val="28"/>
        </w:rPr>
        <w:t>6.2. Размер платы за жилое помещ</w:t>
      </w:r>
      <w:r>
        <w:rPr>
          <w:sz w:val="28"/>
        </w:rPr>
        <w:t>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6E000000">
      <w:pPr>
        <w:rPr>
          <w:b w:val="1"/>
          <w:sz w:val="28"/>
        </w:rPr>
      </w:pPr>
    </w:p>
    <w:p w14:paraId="6F000000">
      <w:pPr>
        <w:rPr>
          <w:b w:val="1"/>
          <w:sz w:val="28"/>
        </w:rPr>
      </w:pPr>
      <w:r>
        <w:rPr>
          <w:b w:val="1"/>
          <w:sz w:val="28"/>
        </w:rPr>
        <w:t>7.О</w:t>
      </w:r>
      <w:r>
        <w:rPr>
          <w:b w:val="1"/>
          <w:sz w:val="28"/>
        </w:rPr>
        <w:t>снования расторжения и прекращения договора найма жилого помещения маневренного фонда</w:t>
      </w:r>
    </w:p>
    <w:p w14:paraId="70000000">
      <w:pPr>
        <w:rPr>
          <w:b w:val="1"/>
          <w:sz w:val="28"/>
        </w:rPr>
      </w:pPr>
    </w:p>
    <w:p w14:paraId="71000000">
      <w:pPr>
        <w:rPr>
          <w:b w:val="1"/>
          <w:sz w:val="28"/>
        </w:rPr>
      </w:pPr>
    </w:p>
    <w:p w14:paraId="72000000">
      <w:pPr>
        <w:ind w:firstLine="480" w:left="0"/>
        <w:rPr>
          <w:rFonts w:ascii="Arial" w:hAnsi="Arial"/>
          <w:color w:val="444444"/>
        </w:rPr>
      </w:pPr>
    </w:p>
    <w:p w14:paraId="73000000">
      <w:pPr>
        <w:ind w:firstLine="480" w:left="0"/>
        <w:jc w:val="left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7.1. </w:t>
      </w:r>
      <w:r>
        <w:rPr>
          <w:rFonts w:ascii="Times New Roman" w:hAnsi="Times New Roman"/>
          <w:color w:val="444444"/>
          <w:sz w:val="28"/>
        </w:rPr>
        <w:t>Договор найма жилого помещения маневренного фонда может быть расторгнут в любое время по соглашению сторон.</w:t>
      </w:r>
    </w:p>
    <w:p w14:paraId="74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.2. Наниматель жилого помещения маневренного </w:t>
      </w:r>
      <w:r>
        <w:rPr>
          <w:rFonts w:ascii="Times New Roman" w:hAnsi="Times New Roman"/>
          <w:color w:val="444444"/>
          <w:sz w:val="28"/>
        </w:rPr>
        <w:t>фонда в любое время вправе расторгнуть договор найма жилого помещения маневренного фонда.</w:t>
      </w:r>
    </w:p>
    <w:p w14:paraId="75000000">
      <w:pPr>
        <w:ind w:firstLine="480" w:left="0"/>
        <w:jc w:val="left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>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</w:t>
      </w:r>
      <w:r>
        <w:rPr>
          <w:rFonts w:ascii="Times New Roman" w:hAnsi="Times New Roman"/>
          <w:color w:val="444444"/>
          <w:sz w:val="28"/>
        </w:rPr>
        <w:t>ается расторгнутым со дня выезда нанимателя и членов его семьи.</w:t>
      </w:r>
    </w:p>
    <w:p w14:paraId="76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.4. Договор найма жилого помещения маневренного фонда может быть расторгнут в судебном порядке по требованию </w:t>
      </w:r>
      <w:r>
        <w:rPr>
          <w:rFonts w:ascii="Times New Roman" w:hAnsi="Times New Roman"/>
          <w:color w:val="444444"/>
          <w:sz w:val="28"/>
        </w:rPr>
        <w:t>наймодателя</w:t>
      </w:r>
      <w:r>
        <w:rPr>
          <w:rFonts w:ascii="Times New Roman" w:hAnsi="Times New Roman"/>
          <w:color w:val="444444"/>
          <w:sz w:val="28"/>
        </w:rPr>
        <w:t xml:space="preserve"> при неисполнении условий договора:</w:t>
      </w:r>
    </w:p>
    <w:p w14:paraId="77000000">
      <w:pPr>
        <w:rPr>
          <w:rFonts w:ascii="Times New Roman" w:hAnsi="Times New Roman"/>
          <w:color w:val="444444"/>
          <w:sz w:val="28"/>
        </w:rPr>
      </w:pPr>
    </w:p>
    <w:p w14:paraId="78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1) неисполнения нанимателем и п</w:t>
      </w:r>
      <w:r>
        <w:rPr>
          <w:rFonts w:ascii="Times New Roman" w:hAnsi="Times New Roman"/>
          <w:color w:val="444444"/>
          <w:sz w:val="28"/>
        </w:rPr>
        <w:t>роживающими совместно с ним членами его семьи обязательств по договору найма жилого помещения маневренного фонда;</w:t>
      </w:r>
    </w:p>
    <w:p w14:paraId="79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7A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3) разрушения или повреждения </w:t>
      </w:r>
      <w:r>
        <w:rPr>
          <w:rFonts w:ascii="Times New Roman" w:hAnsi="Times New Roman"/>
          <w:color w:val="444444"/>
          <w:sz w:val="28"/>
        </w:rPr>
        <w:t>жилого помещения;</w:t>
      </w:r>
    </w:p>
    <w:p w14:paraId="7B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7C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5) использования жилого помещения не по назначению.</w:t>
      </w:r>
    </w:p>
    <w:p w14:paraId="7D000000">
      <w:pPr>
        <w:rPr>
          <w:rFonts w:ascii="Times New Roman" w:hAnsi="Times New Roman"/>
          <w:color w:val="444444"/>
          <w:sz w:val="28"/>
        </w:rPr>
      </w:pPr>
    </w:p>
    <w:p w14:paraId="7E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>.5. В случаях расторжения или прекращени</w:t>
      </w:r>
      <w:r>
        <w:rPr>
          <w:rFonts w:ascii="Times New Roman" w:hAnsi="Times New Roman"/>
          <w:color w:val="444444"/>
          <w:sz w:val="28"/>
        </w:rPr>
        <w:t>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14:paraId="7F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.6. В случае отказа освободить такие жилые помещения указанные граждане подлежат выселению в </w:t>
      </w:r>
      <w:r>
        <w:rPr>
          <w:rFonts w:ascii="Times New Roman" w:hAnsi="Times New Roman"/>
          <w:color w:val="444444"/>
          <w:sz w:val="28"/>
        </w:rPr>
        <w:t>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14:paraId="80000000">
      <w:pPr>
        <w:ind w:firstLine="480" w:left="0"/>
        <w:rPr>
          <w:rFonts w:ascii="Times New Roman" w:hAnsi="Times New Roman"/>
          <w:color w:val="444444"/>
          <w:sz w:val="28"/>
        </w:rPr>
      </w:pPr>
      <w:bookmarkStart w:id="1" w:name="_GoBack"/>
      <w:bookmarkEnd w:id="1"/>
    </w:p>
    <w:p w14:paraId="8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Контроль за использованием жилых помещений, входящих в состав маневренного жилищного фонда</w:t>
      </w:r>
    </w:p>
    <w:p w14:paraId="82000000">
      <w:pPr>
        <w:rPr>
          <w:rFonts w:ascii="Times New Roman" w:hAnsi="Times New Roman"/>
          <w:b w:val="1"/>
          <w:sz w:val="28"/>
        </w:rPr>
      </w:pPr>
    </w:p>
    <w:p w14:paraId="8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.1. Контроль за соблюдением условий договора найма жилого помещения маневренного фонда осуществляется отделом </w:t>
      </w:r>
      <w:r>
        <w:rPr>
          <w:rFonts w:ascii="Times New Roman" w:hAnsi="Times New Roman"/>
          <w:sz w:val="28"/>
        </w:rPr>
        <w:t>имущественных и земельных отношений Администрации Покровского сельского поселения</w:t>
      </w:r>
      <w:r>
        <w:rPr>
          <w:rFonts w:ascii="Times New Roman" w:hAnsi="Times New Roman"/>
          <w:sz w:val="28"/>
        </w:rPr>
        <w:t>.</w:t>
      </w:r>
    </w:p>
    <w:sectPr>
      <w:footerReference r:id="rId1" w:type="default"/>
      <w:pgSz w:h="16800" w:orient="portrait" w:w="11900"/>
      <w:pgMar w:bottom="986" w:footer="720" w:gutter="0" w:header="720" w:left="1423" w:right="800" w:top="98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sz="4" w:val="nil"/>
        <w:insideV w:sz="4" w:val="nil"/>
      </w:tblBorders>
      <w:tblLayout w:type="fixed"/>
      <w:tblCellMar>
        <w:left w:type="dxa" w:w="0"/>
        <w:right w:type="dxa" w:w="0"/>
      </w:tblCellMar>
    </w:tblPr>
    <w:tblGrid>
      <w:gridCol w:w="3406"/>
      <w:gridCol w:w="3401"/>
      <w:gridCol w:w="3401"/>
    </w:tblGrid>
    <w:tr>
      <w:tc>
        <w:tcPr>
          <w:tcW w:type="dxa" w:w="3406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ind w:firstLine="0" w:left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ind w:firstLine="0" w:left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ind w:firstLine="0" w:left="0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04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 w:firstLine="720" w:left="0"/>
      <w:jc w:val="both"/>
    </w:pPr>
    <w:rPr>
      <w:rFonts w:ascii="Times New Roman CYR" w:hAnsi="Times New Roman CYR"/>
      <w:sz w:val="24"/>
    </w:rPr>
  </w:style>
  <w:style w:default="1" w:styleId="Style_7_ch" w:type="character">
    <w:name w:val="Normal"/>
    <w:link w:val="Style_7"/>
    <w:rPr>
      <w:rFonts w:ascii="Times New Roman CYR" w:hAnsi="Times New Roman CYR"/>
      <w:sz w:val="24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11" w:type="paragraph">
    <w:name w:val="Цветовое выделение для Текст"/>
    <w:link w:val="Style_11_ch"/>
    <w:rPr>
      <w:rFonts w:ascii="Times New Roman CYR" w:hAnsi="Times New Roman CYR"/>
    </w:rPr>
  </w:style>
  <w:style w:styleId="Style_11_ch" w:type="character">
    <w:name w:val="Цветовое выделение для Текст"/>
    <w:link w:val="Style_11"/>
    <w:rPr>
      <w:rFonts w:ascii="Times New Roman CYR" w:hAnsi="Times New Roman CYR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heading 3"/>
    <w:basedOn w:val="Style_14"/>
    <w:next w:val="Style_7"/>
    <w:link w:val="Style_4_ch"/>
    <w:uiPriority w:val="9"/>
    <w:qFormat/>
    <w:pPr>
      <w:ind/>
      <w:outlineLvl w:val="2"/>
    </w:pPr>
  </w:style>
  <w:style w:styleId="Style_4_ch" w:type="character">
    <w:name w:val="heading 3"/>
    <w:basedOn w:val="Style_14_ch"/>
    <w:link w:val="Style_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No Spacing"/>
    <w:link w:val="Style_2_ch"/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16" w:type="paragraph">
    <w:name w:val="Обычный1"/>
    <w:link w:val="Style_16_ch"/>
    <w:rPr>
      <w:rFonts w:ascii="Times New Roman CYR" w:hAnsi="Times New Roman CYR"/>
      <w:sz w:val="24"/>
    </w:rPr>
  </w:style>
  <w:style w:styleId="Style_16_ch" w:type="character">
    <w:name w:val="Обычный1"/>
    <w:link w:val="Style_16"/>
    <w:rPr>
      <w:rFonts w:ascii="Times New Roman CYR" w:hAnsi="Times New Roman CYR"/>
      <w:sz w:val="24"/>
    </w:rPr>
  </w:style>
  <w:style w:styleId="Style_17" w:type="paragraph">
    <w:name w:val="toc 3"/>
    <w:next w:val="Style_7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Цветовое выделение"/>
    <w:link w:val="Style_5_ch"/>
    <w:rPr>
      <w:b w:val="1"/>
      <w:color w:val="26282F"/>
    </w:rPr>
  </w:style>
  <w:style w:styleId="Style_5_ch" w:type="character">
    <w:name w:val="Цветовое выделение"/>
    <w:link w:val="Style_5"/>
    <w:rPr>
      <w:b w:val="1"/>
      <w:color w:val="26282F"/>
    </w:rPr>
  </w:style>
  <w:style w:styleId="Style_18" w:type="paragraph">
    <w:name w:val="footer"/>
    <w:basedOn w:val="Style_7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7_ch"/>
    <w:link w:val="Style_18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0_ch" w:type="character">
    <w:name w:val="heading 1"/>
    <w:basedOn w:val="Style_7_ch"/>
    <w:link w:val="Style_20"/>
    <w:rPr>
      <w:b w:val="1"/>
      <w:color w:val="26282F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7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Нормальный (таблица)"/>
    <w:basedOn w:val="Style_7"/>
    <w:next w:val="Style_7"/>
    <w:link w:val="Style_28_ch"/>
    <w:pPr>
      <w:ind w:firstLine="0" w:left="0"/>
    </w:pPr>
  </w:style>
  <w:style w:styleId="Style_28_ch" w:type="character">
    <w:name w:val="Нормальный (таблица)"/>
    <w:basedOn w:val="Style_7_ch"/>
    <w:link w:val="Style_28"/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header"/>
    <w:basedOn w:val="Style_7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7_ch"/>
    <w:link w:val="Style_30"/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31" w:type="paragraph">
    <w:name w:val="Balloon Text"/>
    <w:basedOn w:val="Style_7"/>
    <w:link w:val="Style_31_ch"/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7"/>
    <w:next w:val="Style_7"/>
    <w:link w:val="Style_3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4_ch" w:type="character">
    <w:name w:val="heading 4"/>
    <w:basedOn w:val="Style_7_ch"/>
    <w:link w:val="Style_34"/>
    <w:rPr>
      <w:rFonts w:ascii="Calibri" w:hAnsi="Calibri"/>
      <w:b w:val="1"/>
      <w:sz w:val="28"/>
    </w:rPr>
  </w:style>
  <w:style w:styleId="Style_14" w:type="paragraph">
    <w:name w:val="heading 2"/>
    <w:basedOn w:val="Style_20"/>
    <w:next w:val="Style_7"/>
    <w:link w:val="Style_14_ch"/>
    <w:uiPriority w:val="9"/>
    <w:qFormat/>
    <w:pPr>
      <w:ind/>
      <w:outlineLvl w:val="1"/>
    </w:pPr>
  </w:style>
  <w:style w:styleId="Style_14_ch" w:type="character">
    <w:name w:val="heading 2"/>
    <w:basedOn w:val="Style_20_ch"/>
    <w:link w:val="Style_1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2023-11-20T06:00:28Z</dcterms:modified>
</cp:coreProperties>
</file>