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  <w:rPr>
          <w:sz w:val="24"/>
        </w:rPr>
      </w:pPr>
    </w:p>
    <w:p w14:paraId="04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              </w:t>
      </w:r>
    </w:p>
    <w:p w14:paraId="05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B000000">
      <w:pPr>
        <w:pStyle w:val="Style_3"/>
        <w:ind/>
        <w:jc w:val="left"/>
        <w:rPr>
          <w:sz w:val="24"/>
        </w:rPr>
      </w:pP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D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«О бюджете </w:t>
            </w:r>
            <w:r>
              <w:rPr>
                <w:b w:val="1"/>
                <w:sz w:val="28"/>
              </w:rPr>
              <w:t>Покровского сельского поселения Неклиновского района 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6</w:t>
            </w:r>
            <w:r>
              <w:rPr>
                <w:b w:val="1"/>
                <w:sz w:val="28"/>
              </w:rPr>
              <w:t xml:space="preserve"> годов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0F000000">
      <w:pPr>
        <w:ind w:firstLine="851" w:left="0"/>
        <w:jc w:val="both"/>
        <w:rPr>
          <w:sz w:val="28"/>
        </w:rPr>
      </w:pP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>Принят</w:t>
      </w:r>
      <w:r>
        <w:rPr>
          <w:sz w:val="28"/>
        </w:rPr>
        <w:t>о</w:t>
      </w:r>
      <w:r>
        <w:rPr>
          <w:sz w:val="28"/>
        </w:rPr>
        <w:t xml:space="preserve"> </w:t>
      </w: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>«</w:t>
      </w:r>
      <w:r>
        <w:rPr>
          <w:sz w:val="28"/>
        </w:rPr>
        <w:t>___</w:t>
      </w:r>
      <w:r>
        <w:rPr>
          <w:sz w:val="28"/>
        </w:rPr>
        <w:t>»</w:t>
      </w:r>
      <w:r>
        <w:rPr>
          <w:sz w:val="28"/>
        </w:rPr>
        <w:t xml:space="preserve"> _______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12000000">
      <w:pPr>
        <w:ind w:firstLine="851" w:left="0"/>
        <w:jc w:val="both"/>
        <w:rPr>
          <w:sz w:val="20"/>
        </w:rPr>
      </w:pPr>
    </w:p>
    <w:p w14:paraId="13000000">
      <w:pPr>
        <w:spacing w:line="240" w:lineRule="auto"/>
        <w:ind w:right="43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В соответствии с Федеральным законом от 06.10.2003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</w:t>
      </w:r>
      <w:r>
        <w:rPr>
          <w:sz w:val="28"/>
        </w:rPr>
        <w:t>31</w:t>
      </w:r>
      <w:r>
        <w:rPr>
          <w:sz w:val="28"/>
        </w:rPr>
        <w:t>.0</w:t>
      </w:r>
      <w:r>
        <w:rPr>
          <w:sz w:val="28"/>
        </w:rPr>
        <w:t>5.2021№206</w:t>
      </w:r>
      <w:r>
        <w:rPr>
          <w:sz w:val="28"/>
        </w:rPr>
        <w:t xml:space="preserve"> «</w:t>
      </w:r>
      <w:r>
        <w:rPr>
          <w:sz w:val="28"/>
        </w:rPr>
        <w:t>Об утверждении Положения о бюджетном процессе</w:t>
      </w:r>
    </w:p>
    <w:p w14:paraId="14000000">
      <w:pPr>
        <w:spacing w:line="240" w:lineRule="auto"/>
        <w:ind w:right="43"/>
        <w:jc w:val="both"/>
        <w:rPr>
          <w:sz w:val="28"/>
        </w:rPr>
      </w:pPr>
      <w:r>
        <w:rPr>
          <w:sz w:val="28"/>
        </w:rPr>
        <w:t>в Покровском сельском поселении»</w:t>
      </w:r>
      <w:r>
        <w:rPr>
          <w:sz w:val="28"/>
        </w:rPr>
        <w:t>.</w:t>
      </w:r>
    </w:p>
    <w:p w14:paraId="15000000">
      <w:pPr>
        <w:spacing w:line="240" w:lineRule="auto"/>
        <w:ind w:right="43"/>
        <w:jc w:val="both"/>
        <w:rPr>
          <w:sz w:val="20"/>
        </w:rPr>
      </w:pPr>
    </w:p>
    <w:p w14:paraId="16000000">
      <w:pPr>
        <w:spacing w:line="240" w:lineRule="auto"/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7000000">
      <w:pPr>
        <w:spacing w:line="240" w:lineRule="auto"/>
        <w:ind w:firstLine="851" w:left="0"/>
        <w:jc w:val="both"/>
        <w:rPr>
          <w:sz w:val="20"/>
        </w:rPr>
      </w:pPr>
    </w:p>
    <w:p w14:paraId="18000000">
      <w:pPr>
        <w:spacing w:line="240" w:lineRule="auto"/>
        <w:ind/>
        <w:jc w:val="both"/>
        <w:outlineLvl w:val="1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Статья 1.</w:t>
      </w:r>
      <w:r>
        <w:rPr>
          <w:b w:val="1"/>
          <w:sz w:val="28"/>
        </w:rPr>
        <w:t xml:space="preserve"> Основные </w:t>
      </w:r>
      <w:r>
        <w:rPr>
          <w:b w:val="1"/>
          <w:sz w:val="28"/>
        </w:rPr>
        <w:t>характеристики бюджета</w:t>
      </w:r>
      <w:r>
        <w:rPr>
          <w:b w:val="1"/>
          <w:sz w:val="28"/>
        </w:rPr>
        <w:t xml:space="preserve"> Покровского сельского поселения Неклиновского </w:t>
      </w:r>
      <w:r>
        <w:rPr>
          <w:b w:val="1"/>
          <w:sz w:val="28"/>
        </w:rPr>
        <w:t xml:space="preserve">района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и на плановый период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</w:t>
      </w:r>
    </w:p>
    <w:p w14:paraId="19000000">
      <w:pPr>
        <w:spacing w:line="240" w:lineRule="auto"/>
        <w:ind/>
        <w:jc w:val="both"/>
        <w:outlineLvl w:val="1"/>
        <w:rPr>
          <w:b w:val="1"/>
          <w:sz w:val="20"/>
        </w:rPr>
      </w:pPr>
    </w:p>
    <w:p w14:paraId="1A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1. Утвердить основные </w:t>
      </w:r>
      <w:r>
        <w:rPr>
          <w:sz w:val="28"/>
        </w:rPr>
        <w:t>характеристики 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год, определенные с учетом уровня инфляции, не превышающего </w:t>
      </w:r>
      <w:r>
        <w:rPr>
          <w:sz w:val="28"/>
        </w:rPr>
        <w:t>4,5</w:t>
      </w:r>
      <w:r>
        <w:rPr>
          <w:sz w:val="28"/>
        </w:rPr>
        <w:t xml:space="preserve"> процента (декабрь 202</w:t>
      </w:r>
      <w:r>
        <w:rPr>
          <w:sz w:val="28"/>
        </w:rPr>
        <w:t>4</w:t>
      </w:r>
      <w:r>
        <w:rPr>
          <w:sz w:val="28"/>
        </w:rPr>
        <w:t xml:space="preserve"> года к декабрю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года):</w:t>
      </w:r>
    </w:p>
    <w:p w14:paraId="1B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1) прогнозируемы</w:t>
      </w:r>
      <w:r>
        <w:rPr>
          <w:sz w:val="28"/>
        </w:rPr>
        <w:t xml:space="preserve">й общий объем </w:t>
      </w:r>
      <w:r>
        <w:rPr>
          <w:sz w:val="28"/>
        </w:rPr>
        <w:t xml:space="preserve">доходов </w:t>
      </w:r>
      <w:r>
        <w:rPr>
          <w:sz w:val="28"/>
        </w:rPr>
        <w:t xml:space="preserve">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 сумме </w:t>
      </w:r>
      <w:r>
        <w:rPr>
          <w:sz w:val="28"/>
        </w:rPr>
        <w:t>35481,5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C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общий объем </w:t>
      </w:r>
      <w:r>
        <w:rPr>
          <w:sz w:val="28"/>
        </w:rPr>
        <w:t xml:space="preserve">расходов </w:t>
      </w:r>
      <w:r>
        <w:rPr>
          <w:sz w:val="28"/>
        </w:rPr>
        <w:t>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35481,5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D000000">
      <w:pPr>
        <w:spacing w:line="240" w:lineRule="auto"/>
        <w:ind/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</w:t>
      </w:r>
      <w:r>
        <w:rPr>
          <w:spacing w:val="1"/>
          <w:sz w:val="27"/>
        </w:rPr>
        <w:t>3</w:t>
      </w:r>
      <w:r>
        <w:rPr>
          <w:sz w:val="27"/>
        </w:rPr>
        <w:t>) р</w:t>
      </w:r>
      <w:r>
        <w:rPr>
          <w:sz w:val="27"/>
        </w:rPr>
        <w:t>е</w:t>
      </w:r>
      <w:r>
        <w:rPr>
          <w:sz w:val="27"/>
        </w:rPr>
        <w:t>з</w:t>
      </w:r>
      <w:r>
        <w:rPr>
          <w:sz w:val="27"/>
        </w:rPr>
        <w:t>е</w:t>
      </w:r>
      <w:r>
        <w:rPr>
          <w:sz w:val="27"/>
        </w:rPr>
        <w:t>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>д</w:t>
      </w:r>
      <w:r>
        <w:rPr>
          <w:spacing w:val="-1"/>
          <w:sz w:val="27"/>
        </w:rPr>
        <w:t>м</w:t>
      </w:r>
      <w:r>
        <w:rPr>
          <w:sz w:val="27"/>
        </w:rPr>
        <w:t>ини</w:t>
      </w:r>
      <w:r>
        <w:rPr>
          <w:sz w:val="27"/>
        </w:rPr>
        <w:t>с</w:t>
      </w:r>
      <w:r>
        <w:rPr>
          <w:sz w:val="27"/>
        </w:rPr>
        <w:t>тр</w:t>
      </w:r>
      <w:r>
        <w:rPr>
          <w:sz w:val="27"/>
        </w:rPr>
        <w:t>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>100</w:t>
      </w:r>
      <w:r>
        <w:rPr>
          <w:sz w:val="27"/>
        </w:rPr>
        <w:t>,0</w:t>
      </w:r>
      <w:r>
        <w:rPr>
          <w:spacing w:val="1"/>
          <w:sz w:val="27"/>
        </w:rPr>
        <w:t xml:space="preserve"> </w:t>
      </w:r>
      <w:r>
        <w:rPr>
          <w:sz w:val="27"/>
        </w:rPr>
        <w:t>ты</w:t>
      </w:r>
      <w:r>
        <w:rPr>
          <w:sz w:val="27"/>
        </w:rPr>
        <w:t>с</w:t>
      </w:r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рубл</w:t>
      </w:r>
      <w:r>
        <w:rPr>
          <w:sz w:val="27"/>
        </w:rPr>
        <w:t>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1E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1 января 202</w:t>
      </w:r>
      <w:r>
        <w:rPr>
          <w:sz w:val="28"/>
        </w:rPr>
        <w:t>5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верхний предел долга по </w:t>
      </w:r>
      <w:r>
        <w:rPr>
          <w:sz w:val="28"/>
        </w:rPr>
        <w:t>муниципальным гарантиям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>;</w:t>
      </w:r>
    </w:p>
    <w:p w14:paraId="1F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объем расходов на обслуживание муниципального долга Покровского сельского пос</w:t>
      </w:r>
      <w:r>
        <w:rPr>
          <w:sz w:val="28"/>
        </w:rPr>
        <w:t>еления в сумме 0,00 тыс. рублей;</w:t>
      </w:r>
    </w:p>
    <w:p w14:paraId="20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дефицит бюджета Покровского сельского поселения в сумме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21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Утвердить ос</w:t>
      </w:r>
      <w:r>
        <w:rPr>
          <w:sz w:val="28"/>
        </w:rPr>
        <w:t xml:space="preserve">новные </w:t>
      </w:r>
      <w:r>
        <w:rPr>
          <w:sz w:val="28"/>
        </w:rPr>
        <w:t xml:space="preserve">характеристики </w:t>
      </w:r>
      <w:r>
        <w:rPr>
          <w:sz w:val="28"/>
        </w:rPr>
        <w:t xml:space="preserve">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плановы</w:t>
      </w:r>
      <w:r>
        <w:rPr>
          <w:sz w:val="28"/>
        </w:rPr>
        <w:t>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 xml:space="preserve"> определенные с учетом уровня инфляции, не превышающего 4,0</w:t>
      </w:r>
      <w:r>
        <w:rPr>
          <w:sz w:val="28"/>
        </w:rPr>
        <w:t xml:space="preserve"> процента (декабрь 2025 года к декабрю 2024</w:t>
      </w:r>
      <w:r>
        <w:rPr>
          <w:sz w:val="28"/>
        </w:rPr>
        <w:t xml:space="preserve"> го</w:t>
      </w:r>
      <w:r>
        <w:rPr>
          <w:sz w:val="28"/>
        </w:rPr>
        <w:t>да) и 4,0 процента (декабрь 2026 года к декабрю 2025</w:t>
      </w:r>
      <w:r>
        <w:rPr>
          <w:sz w:val="28"/>
        </w:rPr>
        <w:t xml:space="preserve"> </w:t>
      </w:r>
      <w:r>
        <w:rPr>
          <w:sz w:val="28"/>
        </w:rPr>
        <w:t>года)</w:t>
      </w:r>
      <w:r>
        <w:rPr>
          <w:sz w:val="28"/>
        </w:rPr>
        <w:t xml:space="preserve"> соответственно</w:t>
      </w:r>
      <w:r>
        <w:rPr>
          <w:sz w:val="28"/>
        </w:rPr>
        <w:t>:</w:t>
      </w:r>
    </w:p>
    <w:p w14:paraId="22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1) прогнозируемы</w:t>
      </w:r>
      <w:r>
        <w:rPr>
          <w:sz w:val="28"/>
        </w:rPr>
        <w:t xml:space="preserve">й общий объем </w:t>
      </w:r>
      <w:r>
        <w:rPr>
          <w:sz w:val="28"/>
        </w:rPr>
        <w:t xml:space="preserve">доходов </w:t>
      </w:r>
      <w:r>
        <w:rPr>
          <w:sz w:val="28"/>
        </w:rPr>
        <w:t xml:space="preserve">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2025</w:t>
      </w:r>
      <w:r>
        <w:rPr>
          <w:sz w:val="28"/>
        </w:rPr>
        <w:t xml:space="preserve"> год в сумме </w:t>
      </w:r>
      <w:r>
        <w:rPr>
          <w:sz w:val="28"/>
        </w:rPr>
        <w:t>36494,0</w:t>
      </w:r>
      <w:r>
        <w:rPr>
          <w:sz w:val="28"/>
        </w:rPr>
        <w:t xml:space="preserve"> </w:t>
      </w:r>
      <w:r>
        <w:rPr>
          <w:sz w:val="28"/>
        </w:rPr>
        <w:t>тыс. рублей и на 2026</w:t>
      </w:r>
      <w:r>
        <w:rPr>
          <w:sz w:val="28"/>
        </w:rPr>
        <w:t xml:space="preserve"> год в сумме </w:t>
      </w:r>
      <w:r>
        <w:rPr>
          <w:sz w:val="28"/>
        </w:rPr>
        <w:t>38332,2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3000000">
      <w:pPr>
        <w:spacing w:line="240" w:lineRule="auto"/>
        <w:ind w:firstLine="900" w:left="0"/>
        <w:jc w:val="both"/>
        <w:outlineLvl w:val="1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общий объем </w:t>
      </w:r>
      <w:r>
        <w:rPr>
          <w:sz w:val="28"/>
        </w:rPr>
        <w:t xml:space="preserve">расходов </w:t>
      </w:r>
      <w:r>
        <w:rPr>
          <w:sz w:val="28"/>
        </w:rPr>
        <w:t xml:space="preserve">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2025</w:t>
      </w:r>
      <w:r>
        <w:rPr>
          <w:sz w:val="28"/>
        </w:rPr>
        <w:t xml:space="preserve"> год в сумме </w:t>
      </w:r>
      <w:r>
        <w:rPr>
          <w:sz w:val="28"/>
        </w:rPr>
        <w:t>36494,0</w:t>
      </w:r>
      <w:r>
        <w:rPr>
          <w:sz w:val="28"/>
        </w:rPr>
        <w:t xml:space="preserve"> </w:t>
      </w:r>
      <w:r>
        <w:rPr>
          <w:sz w:val="28"/>
        </w:rPr>
        <w:t xml:space="preserve">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</w:t>
      </w:r>
      <w:r>
        <w:rPr>
          <w:sz w:val="28"/>
        </w:rPr>
        <w:t>912,4</w:t>
      </w:r>
      <w:r>
        <w:rPr>
          <w:sz w:val="28"/>
        </w:rPr>
        <w:t xml:space="preserve"> </w:t>
      </w:r>
      <w:r>
        <w:rPr>
          <w:sz w:val="28"/>
        </w:rPr>
        <w:t>тыс. рублей,</w:t>
      </w:r>
      <w:r>
        <w:rPr>
          <w:sz w:val="28"/>
        </w:rPr>
        <w:t xml:space="preserve"> и на 202</w:t>
      </w:r>
      <w:r>
        <w:rPr>
          <w:sz w:val="28"/>
        </w:rPr>
        <w:t>6</w:t>
      </w:r>
      <w:r>
        <w:rPr>
          <w:sz w:val="28"/>
        </w:rPr>
        <w:t xml:space="preserve"> год в сумме </w:t>
      </w:r>
      <w:r>
        <w:rPr>
          <w:sz w:val="28"/>
        </w:rPr>
        <w:t>38332,2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том числе условно утвержденные расходы в сумме </w:t>
      </w:r>
      <w:r>
        <w:rPr>
          <w:sz w:val="28"/>
        </w:rPr>
        <w:t>1916,6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;</w:t>
      </w:r>
    </w:p>
    <w:p w14:paraId="24000000">
      <w:pPr>
        <w:spacing w:line="240" w:lineRule="auto"/>
        <w:ind/>
        <w:rPr>
          <w:sz w:val="27"/>
        </w:rPr>
      </w:pPr>
      <w:r>
        <w:rPr>
          <w:spacing w:val="1"/>
          <w:sz w:val="27"/>
        </w:rPr>
        <w:t xml:space="preserve">           3</w:t>
      </w:r>
      <w:r>
        <w:rPr>
          <w:sz w:val="27"/>
        </w:rPr>
        <w:t>) р</w:t>
      </w:r>
      <w:r>
        <w:rPr>
          <w:sz w:val="27"/>
        </w:rPr>
        <w:t>е</w:t>
      </w:r>
      <w:r>
        <w:rPr>
          <w:sz w:val="27"/>
        </w:rPr>
        <w:t>з</w:t>
      </w:r>
      <w:r>
        <w:rPr>
          <w:sz w:val="27"/>
        </w:rPr>
        <w:t>е</w:t>
      </w:r>
      <w:r>
        <w:rPr>
          <w:sz w:val="27"/>
        </w:rPr>
        <w:t>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11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116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>дмини</w:t>
      </w:r>
      <w:r>
        <w:rPr>
          <w:sz w:val="27"/>
        </w:rPr>
        <w:t>с</w:t>
      </w:r>
      <w:r>
        <w:rPr>
          <w:sz w:val="27"/>
        </w:rPr>
        <w:t>тр</w:t>
      </w:r>
      <w:r>
        <w:rPr>
          <w:sz w:val="27"/>
        </w:rPr>
        <w:t>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24"/>
          <w:sz w:val="27"/>
        </w:rPr>
        <w:t>на</w:t>
      </w:r>
      <w:r>
        <w:rPr>
          <w:spacing w:val="21"/>
          <w:sz w:val="27"/>
        </w:rPr>
        <w:t xml:space="preserve"> 202</w:t>
      </w:r>
      <w:r>
        <w:rPr>
          <w:spacing w:val="21"/>
          <w:sz w:val="27"/>
        </w:rPr>
        <w:t>5</w:t>
      </w:r>
      <w:r>
        <w:rPr>
          <w:spacing w:val="22"/>
          <w:sz w:val="27"/>
        </w:rPr>
        <w:t xml:space="preserve"> </w:t>
      </w:r>
      <w:r>
        <w:rPr>
          <w:sz w:val="27"/>
        </w:rPr>
        <w:t>год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2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pacing w:val="20"/>
          <w:sz w:val="27"/>
        </w:rPr>
        <w:t xml:space="preserve"> 2</w:t>
      </w:r>
      <w:r>
        <w:rPr>
          <w:spacing w:val="20"/>
          <w:sz w:val="27"/>
        </w:rPr>
        <w:t>00,0</w:t>
      </w:r>
      <w:r>
        <w:rPr>
          <w:sz w:val="27"/>
        </w:rPr>
        <w:t xml:space="preserve"> ты</w:t>
      </w:r>
      <w:r>
        <w:rPr>
          <w:sz w:val="27"/>
        </w:rPr>
        <w:t>с</w:t>
      </w:r>
      <w:r>
        <w:rPr>
          <w:sz w:val="27"/>
        </w:rPr>
        <w:t>. р</w:t>
      </w:r>
      <w:r>
        <w:rPr>
          <w:spacing w:val="-1"/>
          <w:sz w:val="27"/>
        </w:rPr>
        <w:t>у</w:t>
      </w:r>
      <w:r>
        <w:rPr>
          <w:sz w:val="27"/>
        </w:rPr>
        <w:t>бл</w:t>
      </w:r>
      <w:r>
        <w:rPr>
          <w:sz w:val="27"/>
        </w:rPr>
        <w:t>е</w:t>
      </w:r>
      <w:r>
        <w:rPr>
          <w:sz w:val="27"/>
        </w:rPr>
        <w:t xml:space="preserve">й </w:t>
      </w:r>
      <w:r>
        <w:rPr>
          <w:spacing w:val="1"/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н</w:t>
      </w:r>
      <w:r>
        <w:rPr>
          <w:sz w:val="27"/>
        </w:rPr>
        <w:t>а 202</w:t>
      </w:r>
      <w:r>
        <w:rPr>
          <w:sz w:val="27"/>
        </w:rPr>
        <w:t>6</w:t>
      </w:r>
      <w:r>
        <w:rPr>
          <w:sz w:val="27"/>
        </w:rPr>
        <w:t xml:space="preserve"> </w:t>
      </w:r>
      <w:r>
        <w:rPr>
          <w:spacing w:val="-1"/>
          <w:sz w:val="27"/>
        </w:rPr>
        <w:t>г</w:t>
      </w:r>
      <w:r>
        <w:rPr>
          <w:sz w:val="27"/>
        </w:rPr>
        <w:t>од</w:t>
      </w:r>
      <w:r>
        <w:rPr>
          <w:spacing w:val="2"/>
          <w:sz w:val="27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с</w:t>
      </w:r>
      <w:r>
        <w:rPr>
          <w:spacing w:val="-4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z w:val="27"/>
        </w:rPr>
        <w:t xml:space="preserve"> 2</w:t>
      </w:r>
      <w:r>
        <w:rPr>
          <w:sz w:val="27"/>
        </w:rPr>
        <w:t>00,0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>т</w:t>
      </w:r>
      <w:r>
        <w:rPr>
          <w:sz w:val="27"/>
        </w:rPr>
        <w:t>ы</w:t>
      </w:r>
      <w:r>
        <w:rPr>
          <w:sz w:val="27"/>
        </w:rPr>
        <w:t>с</w:t>
      </w:r>
      <w:r>
        <w:rPr>
          <w:sz w:val="27"/>
        </w:rPr>
        <w:t>. р</w:t>
      </w:r>
      <w:r>
        <w:rPr>
          <w:spacing w:val="-3"/>
          <w:sz w:val="27"/>
        </w:rPr>
        <w:t>у</w:t>
      </w:r>
      <w:r>
        <w:rPr>
          <w:spacing w:val="1"/>
          <w:sz w:val="27"/>
        </w:rPr>
        <w:t>б</w:t>
      </w:r>
      <w:r>
        <w:rPr>
          <w:sz w:val="27"/>
        </w:rPr>
        <w:t>л</w:t>
      </w:r>
      <w:r>
        <w:rPr>
          <w:sz w:val="27"/>
        </w:rPr>
        <w:t>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5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1 января 202</w:t>
      </w:r>
      <w:r>
        <w:rPr>
          <w:sz w:val="28"/>
        </w:rPr>
        <w:t>6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верхний предел долга по </w:t>
      </w:r>
      <w:r>
        <w:rPr>
          <w:sz w:val="28"/>
        </w:rPr>
        <w:t>муниципальным</w:t>
      </w:r>
      <w:r>
        <w:rPr>
          <w:sz w:val="28"/>
        </w:rPr>
        <w:t xml:space="preserve"> гарантиям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 xml:space="preserve"> и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1 января 202</w:t>
      </w:r>
      <w:r>
        <w:rPr>
          <w:sz w:val="28"/>
        </w:rPr>
        <w:t>7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верхний предел долга по </w:t>
      </w:r>
      <w:r>
        <w:rPr>
          <w:sz w:val="28"/>
        </w:rPr>
        <w:t>муниципальным</w:t>
      </w:r>
      <w:r>
        <w:rPr>
          <w:sz w:val="28"/>
        </w:rPr>
        <w:t xml:space="preserve"> гарантиям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>;</w:t>
      </w:r>
    </w:p>
    <w:p w14:paraId="26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объем расходов на обслуживание муниципального долга Покровского сельско</w:t>
      </w:r>
      <w:r>
        <w:rPr>
          <w:sz w:val="28"/>
        </w:rPr>
        <w:t>го поселения на 202</w:t>
      </w:r>
      <w:r>
        <w:rPr>
          <w:sz w:val="28"/>
        </w:rPr>
        <w:t>5</w:t>
      </w:r>
      <w:r>
        <w:rPr>
          <w:sz w:val="28"/>
        </w:rPr>
        <w:t xml:space="preserve"> год в </w:t>
      </w:r>
      <w:r>
        <w:rPr>
          <w:sz w:val="28"/>
        </w:rPr>
        <w:t>сумме 0,00 тыс. рублей и на 202</w:t>
      </w:r>
      <w:r>
        <w:rPr>
          <w:sz w:val="28"/>
        </w:rPr>
        <w:t>6</w:t>
      </w:r>
      <w:r>
        <w:rPr>
          <w:sz w:val="28"/>
        </w:rPr>
        <w:t xml:space="preserve"> год в сумме 0,00 тыс. рублей;</w:t>
      </w:r>
    </w:p>
    <w:p w14:paraId="27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 прогнозируемый дефицит бюджета Покровс</w:t>
      </w:r>
      <w:r>
        <w:rPr>
          <w:sz w:val="28"/>
        </w:rPr>
        <w:t>кого сельского поселения на 202</w:t>
      </w:r>
      <w:r>
        <w:rPr>
          <w:sz w:val="28"/>
        </w:rPr>
        <w:t>5</w:t>
      </w:r>
      <w:r>
        <w:rPr>
          <w:sz w:val="28"/>
        </w:rPr>
        <w:t xml:space="preserve"> год в</w:t>
      </w:r>
      <w:r>
        <w:rPr>
          <w:sz w:val="28"/>
        </w:rPr>
        <w:t xml:space="preserve"> сумме 0,00 тыс. рублей и на 202</w:t>
      </w:r>
      <w:r>
        <w:rPr>
          <w:sz w:val="28"/>
        </w:rPr>
        <w:t>6</w:t>
      </w:r>
      <w:r>
        <w:rPr>
          <w:sz w:val="28"/>
        </w:rPr>
        <w:t xml:space="preserve"> год в сумме 0,00 тыс. рублей.</w:t>
      </w:r>
    </w:p>
    <w:p w14:paraId="28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Учесть в </w:t>
      </w:r>
      <w:r>
        <w:rPr>
          <w:sz w:val="28"/>
        </w:rPr>
        <w:t xml:space="preserve"> бюджете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"consultantplus://offline/main?base=RLAW186;n=35957;fld=134;dst=100175"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объем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поступлений доходов на 202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1</w:t>
      </w:r>
      <w:r>
        <w:rPr>
          <w:sz w:val="28"/>
        </w:rPr>
        <w:t xml:space="preserve"> к настоящему решению.</w:t>
      </w:r>
    </w:p>
    <w:p w14:paraId="29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Утвердить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"consultantplus://offline/main?base=RLAW186;n=35957;fld=134;dst=100379"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источники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финансирования дефицита 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 xml:space="preserve"> согласно </w:t>
      </w:r>
      <w:r>
        <w:rPr>
          <w:sz w:val="28"/>
        </w:rPr>
        <w:t xml:space="preserve"> приложение </w:t>
      </w:r>
      <w:r>
        <w:rPr>
          <w:sz w:val="28"/>
        </w:rPr>
        <w:t>2</w:t>
      </w:r>
      <w:r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14:paraId="2A000000">
      <w:pPr>
        <w:spacing w:line="240" w:lineRule="auto"/>
        <w:ind w:firstLine="900" w:left="0"/>
        <w:jc w:val="both"/>
        <w:rPr>
          <w:sz w:val="20"/>
        </w:rPr>
      </w:pPr>
    </w:p>
    <w:p w14:paraId="2B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2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Б</w:t>
      </w:r>
      <w:r>
        <w:rPr>
          <w:b w:val="1"/>
          <w:sz w:val="28"/>
        </w:rPr>
        <w:t xml:space="preserve">юджетные </w:t>
      </w:r>
      <w:r>
        <w:rPr>
          <w:b w:val="1"/>
          <w:sz w:val="28"/>
        </w:rPr>
        <w:t xml:space="preserve">ассигнования </w:t>
      </w:r>
      <w:r>
        <w:rPr>
          <w:b w:val="1"/>
          <w:sz w:val="28"/>
        </w:rPr>
        <w:t>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Покровского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на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на плановый период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</w:t>
      </w:r>
    </w:p>
    <w:p w14:paraId="2C000000">
      <w:pPr>
        <w:spacing w:line="240" w:lineRule="auto"/>
        <w:ind/>
        <w:jc w:val="both"/>
        <w:rPr>
          <w:sz w:val="20"/>
        </w:rPr>
      </w:pPr>
    </w:p>
    <w:p w14:paraId="2D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1.Утвердить общий объем бюджетных ассигнований на исполнение публичных нормативных обязательств Покров</w:t>
      </w:r>
      <w:r>
        <w:rPr>
          <w:sz w:val="28"/>
        </w:rPr>
        <w:t>с</w:t>
      </w:r>
      <w:r>
        <w:rPr>
          <w:sz w:val="28"/>
        </w:rPr>
        <w:t>кого сельского поселения на 2024</w:t>
      </w:r>
      <w:r>
        <w:rPr>
          <w:sz w:val="28"/>
        </w:rPr>
        <w:t xml:space="preserve"> год</w:t>
      </w:r>
      <w:r>
        <w:rPr>
          <w:sz w:val="28"/>
        </w:rPr>
        <w:t xml:space="preserve"> в сумме 0,0 тыс. рублей, на 202</w:t>
      </w:r>
      <w:r>
        <w:rPr>
          <w:sz w:val="28"/>
        </w:rPr>
        <w:t>5</w:t>
      </w:r>
      <w:r>
        <w:rPr>
          <w:sz w:val="28"/>
        </w:rPr>
        <w:t xml:space="preserve"> год в сумме 0,0 тыс. рублей и на 202</w:t>
      </w:r>
      <w:r>
        <w:rPr>
          <w:sz w:val="28"/>
        </w:rPr>
        <w:t>6</w:t>
      </w:r>
      <w:r>
        <w:rPr>
          <w:sz w:val="28"/>
        </w:rPr>
        <w:t xml:space="preserve"> год в сумме 0,0 тыс. рублей.</w:t>
      </w:r>
    </w:p>
    <w:p w14:paraId="2E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 2. </w:t>
      </w:r>
      <w:r>
        <w:rPr>
          <w:sz w:val="28"/>
        </w:rPr>
        <w:t>Утвердить объем бюджетных ассигнований муниципального дорожного фонда Покровс</w:t>
      </w:r>
      <w:r>
        <w:rPr>
          <w:sz w:val="28"/>
        </w:rPr>
        <w:t>кого сельского поселения на 2024</w:t>
      </w:r>
      <w:r>
        <w:rPr>
          <w:sz w:val="28"/>
        </w:rPr>
        <w:t xml:space="preserve"> год в сумме </w:t>
      </w:r>
      <w:r>
        <w:rPr>
          <w:sz w:val="28"/>
        </w:rPr>
        <w:t>0,0</w:t>
      </w:r>
      <w:r>
        <w:rPr>
          <w:sz w:val="28"/>
        </w:rPr>
        <w:t xml:space="preserve"> тыс. рублей, на 2025</w:t>
      </w:r>
      <w:r>
        <w:rPr>
          <w:sz w:val="28"/>
        </w:rPr>
        <w:t xml:space="preserve"> год в сумме 0,0 тыс. рублей и на 2026</w:t>
      </w:r>
      <w:r>
        <w:rPr>
          <w:sz w:val="28"/>
        </w:rPr>
        <w:t xml:space="preserve"> год в сумме 0,0 тыс. рублей.</w:t>
      </w:r>
    </w:p>
    <w:p w14:paraId="2F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3. Утвердить:</w:t>
      </w:r>
    </w:p>
    <w:p w14:paraId="30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"consultantplus://offline/main?base=RLAW186;n=35957;fld=134;dst=101422"</w:instrText>
      </w:r>
      <w:r>
        <w:rPr>
          <w:sz w:val="28"/>
        </w:rPr>
        <w:fldChar w:fldCharType="separate"/>
      </w:r>
      <w:r>
        <w:rPr>
          <w:sz w:val="28"/>
        </w:rPr>
        <w:t>распределение</w:t>
      </w:r>
      <w:r>
        <w:rPr>
          <w:sz w:val="28"/>
        </w:rPr>
        <w:fldChar w:fldCharType="end"/>
      </w:r>
      <w:r>
        <w:rPr>
          <w:sz w:val="28"/>
        </w:rPr>
        <w:t xml:space="preserve"> бюджетных ассигнований</w:t>
      </w:r>
      <w:r>
        <w:rPr>
          <w:sz w:val="28"/>
        </w:rPr>
        <w:t xml:space="preserve"> </w:t>
      </w:r>
      <w:r>
        <w:rPr>
          <w:sz w:val="28"/>
        </w:rPr>
        <w:t>по разделам и подразделам, целевым статьям</w:t>
      </w:r>
      <w:r>
        <w:rPr>
          <w:sz w:val="28"/>
        </w:rPr>
        <w:t xml:space="preserve"> (муниципальным программам Покровского сельского поселения и непрограммным направлениям деятельности) группам и подгруппам видов расходов</w:t>
      </w:r>
      <w:r>
        <w:rPr>
          <w:sz w:val="28"/>
        </w:rPr>
        <w:t xml:space="preserve"> классификации расходов бюджета Покровского сельского поселения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3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31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2) ведомственную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"consultantplus://offline/main?base=RLAW186;n=35957;fld=134;dst=102529"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структуру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расходов бюджета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2024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с</w:t>
      </w:r>
      <w:r>
        <w:rPr>
          <w:sz w:val="28"/>
        </w:rPr>
        <w:t xml:space="preserve">огласно приложению </w:t>
      </w:r>
      <w:r>
        <w:rPr>
          <w:sz w:val="28"/>
        </w:rPr>
        <w:t>4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32000000">
      <w:pPr>
        <w:spacing w:line="240" w:lineRule="auto"/>
        <w:ind w:firstLine="900" w:left="0"/>
        <w:jc w:val="both"/>
        <w:rPr>
          <w:sz w:val="28"/>
        </w:rPr>
      </w:pPr>
      <w:r>
        <w:rPr>
          <w:sz w:val="28"/>
        </w:rPr>
        <w:t>3) распределение бюджетных ассигнований по целевым статьям (муниципальным программам Покровского сельского поселения и непрограммным направлениям деятельности), группам и подгруппам видов расходов, разделам, подразделам</w:t>
      </w:r>
      <w:r>
        <w:rPr>
          <w:sz w:val="28"/>
        </w:rPr>
        <w:t xml:space="preserve"> классификации расходов бюджета Покровского сельского поселения</w:t>
      </w:r>
      <w:r>
        <w:rPr>
          <w:sz w:val="28"/>
        </w:rPr>
        <w:t xml:space="preserve"> на 2024</w:t>
      </w:r>
      <w:r>
        <w:rPr>
          <w:sz w:val="28"/>
        </w:rPr>
        <w:t xml:space="preserve"> год </w:t>
      </w:r>
      <w:r>
        <w:rPr>
          <w:sz w:val="28"/>
        </w:rPr>
        <w:t>и на плановый период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14:paraId="33000000">
      <w:pPr>
        <w:spacing w:line="240" w:lineRule="auto"/>
        <w:ind w:firstLine="900" w:left="0"/>
        <w:jc w:val="both"/>
        <w:rPr>
          <w:sz w:val="20"/>
        </w:rPr>
      </w:pPr>
    </w:p>
    <w:p w14:paraId="34000000">
      <w:pPr>
        <w:pStyle w:val="Style_6"/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>Статья 3.</w:t>
      </w:r>
      <w:r>
        <w:rPr>
          <w:sz w:val="28"/>
        </w:rPr>
        <w:t xml:space="preserve"> </w:t>
      </w:r>
      <w:r>
        <w:rPr>
          <w:b w:val="1"/>
          <w:sz w:val="28"/>
        </w:rPr>
        <w:t>Особенности использования бюджетных ассигнований на</w:t>
      </w:r>
    </w:p>
    <w:p w14:paraId="35000000">
      <w:pPr>
        <w:pStyle w:val="Style_6"/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обеспечение деятельности </w:t>
      </w:r>
      <w:r>
        <w:rPr>
          <w:b w:val="1"/>
          <w:sz w:val="28"/>
        </w:rPr>
        <w:t xml:space="preserve">органов </w:t>
      </w:r>
      <w:r>
        <w:rPr>
          <w:b w:val="1"/>
          <w:sz w:val="28"/>
        </w:rPr>
        <w:t>местного самоуправления Покровского сельского поселения</w:t>
      </w:r>
    </w:p>
    <w:p w14:paraId="36000000">
      <w:pPr>
        <w:pStyle w:val="Style_6"/>
        <w:spacing w:line="240" w:lineRule="auto"/>
        <w:ind/>
        <w:jc w:val="both"/>
        <w:rPr>
          <w:sz w:val="20"/>
        </w:rPr>
      </w:pPr>
    </w:p>
    <w:p w14:paraId="37000000">
      <w:pPr>
        <w:pStyle w:val="Style_7"/>
        <w:spacing w:line="240" w:lineRule="auto"/>
        <w:ind w:firstLine="567" w:left="0"/>
        <w:jc w:val="both"/>
        <w:rPr>
          <w:sz w:val="28"/>
        </w:rPr>
      </w:pPr>
      <w:r>
        <w:rPr>
          <w:sz w:val="28"/>
        </w:rPr>
        <w:t>Установить, что размеры должностных окладов лиц, замещающих муниципальные должности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окладов денежного содержания по должностям муниципальной службы Покровского сельского поселения,индексируются с 1 октября 2025 года на 4,0 процента, с 1 октября 2026 года на 4,0 процента.</w:t>
      </w:r>
    </w:p>
    <w:p w14:paraId="38000000">
      <w:pPr>
        <w:pStyle w:val="Style_7"/>
        <w:spacing w:line="240" w:lineRule="auto"/>
        <w:ind w:firstLine="567" w:left="0"/>
        <w:jc w:val="both"/>
        <w:rPr>
          <w:sz w:val="28"/>
        </w:rPr>
      </w:pPr>
      <w:r>
        <w:rPr>
          <w:sz w:val="28"/>
        </w:rPr>
        <w:t>Установить, что размеры  должностных окладов технического персонала и ставок заработной платы обслуживающего персонала органов местного самоуправления Покровского сельского поселени</w:t>
      </w:r>
      <w:r>
        <w:rPr>
          <w:sz w:val="28"/>
        </w:rPr>
        <w:t>я индекси</w:t>
      </w:r>
      <w:r>
        <w:rPr>
          <w:sz w:val="28"/>
        </w:rPr>
        <w:t>руются с 1 октября 2024</w:t>
      </w:r>
      <w:r>
        <w:rPr>
          <w:sz w:val="28"/>
        </w:rPr>
        <w:t xml:space="preserve"> года на </w:t>
      </w:r>
      <w:r>
        <w:rPr>
          <w:sz w:val="28"/>
        </w:rPr>
        <w:t>4,5</w:t>
      </w:r>
      <w:r>
        <w:rPr>
          <w:sz w:val="28"/>
        </w:rPr>
        <w:t xml:space="preserve"> процента, с 1 октября 202</w:t>
      </w:r>
      <w:r>
        <w:rPr>
          <w:sz w:val="28"/>
        </w:rPr>
        <w:t>5</w:t>
      </w:r>
      <w:r>
        <w:rPr>
          <w:sz w:val="28"/>
        </w:rPr>
        <w:t xml:space="preserve"> года на 4,0 процента, с 1 октября 202</w:t>
      </w:r>
      <w:r>
        <w:rPr>
          <w:sz w:val="28"/>
        </w:rPr>
        <w:t>6</w:t>
      </w:r>
      <w:r>
        <w:rPr>
          <w:sz w:val="28"/>
        </w:rPr>
        <w:t xml:space="preserve"> года на 4,0 процента.</w:t>
      </w:r>
    </w:p>
    <w:p w14:paraId="39000000">
      <w:pPr>
        <w:spacing w:line="240" w:lineRule="auto"/>
        <w:ind/>
        <w:rPr>
          <w:b w:val="1"/>
          <w:sz w:val="20"/>
        </w:rPr>
      </w:pPr>
    </w:p>
    <w:p w14:paraId="3A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4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О направлении средств, </w:t>
      </w:r>
      <w:r>
        <w:rPr>
          <w:b w:val="1"/>
          <w:sz w:val="28"/>
        </w:rPr>
        <w:t>предусмотренных Покровскому сельскому поселению, на финансирование расходов</w:t>
      </w:r>
      <w:r>
        <w:rPr>
          <w:b w:val="1"/>
          <w:sz w:val="28"/>
        </w:rPr>
        <w:t xml:space="preserve"> в 202</w:t>
      </w:r>
      <w:r>
        <w:rPr>
          <w:b w:val="1"/>
          <w:sz w:val="28"/>
        </w:rPr>
        <w:t>4</w:t>
      </w:r>
      <w:r>
        <w:rPr>
          <w:b w:val="1"/>
          <w:sz w:val="28"/>
        </w:rPr>
        <w:t>году</w:t>
      </w:r>
      <w:r>
        <w:rPr>
          <w:b w:val="1"/>
          <w:sz w:val="28"/>
        </w:rPr>
        <w:t xml:space="preserve"> и на п</w:t>
      </w:r>
      <w:r>
        <w:rPr>
          <w:b w:val="1"/>
          <w:sz w:val="28"/>
        </w:rPr>
        <w:t>лановый период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годах</w:t>
      </w:r>
    </w:p>
    <w:p w14:paraId="3B000000">
      <w:pPr>
        <w:spacing w:line="240" w:lineRule="auto"/>
        <w:ind/>
        <w:jc w:val="both"/>
        <w:rPr>
          <w:b w:val="1"/>
          <w:sz w:val="20"/>
        </w:rPr>
      </w:pPr>
    </w:p>
    <w:p w14:paraId="3C000000">
      <w:pPr>
        <w:spacing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Направить </w:t>
      </w:r>
      <w:r>
        <w:rPr>
          <w:sz w:val="28"/>
        </w:rPr>
        <w:t>субвенции</w:t>
      </w:r>
      <w:r>
        <w:rPr>
          <w:sz w:val="28"/>
        </w:rPr>
        <w:t xml:space="preserve"> </w:t>
      </w:r>
      <w:r>
        <w:rPr>
          <w:sz w:val="28"/>
        </w:rPr>
        <w:t>из областного</w:t>
      </w:r>
      <w:r>
        <w:rPr>
          <w:sz w:val="28"/>
        </w:rPr>
        <w:t xml:space="preserve"> бюджета, предусмотренные Покровскому сельскому поселению, на финансирование расходов</w:t>
      </w:r>
      <w:r>
        <w:rPr>
          <w:sz w:val="28"/>
        </w:rPr>
        <w:t xml:space="preserve"> в 2024</w:t>
      </w:r>
      <w:r>
        <w:rPr>
          <w:sz w:val="28"/>
        </w:rPr>
        <w:t xml:space="preserve"> году</w:t>
      </w:r>
      <w:r>
        <w:rPr>
          <w:sz w:val="28"/>
        </w:rPr>
        <w:t xml:space="preserve">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</w:t>
      </w:r>
      <w:r>
        <w:rPr>
          <w:sz w:val="28"/>
        </w:rPr>
        <w:t>.</w:t>
      </w:r>
      <w:r>
        <w:rPr>
          <w:sz w:val="28"/>
          <w:vertAlign w:val="superscript"/>
        </w:rPr>
        <w:t xml:space="preserve"> </w:t>
      </w:r>
    </w:p>
    <w:p w14:paraId="3D000000">
      <w:pPr>
        <w:spacing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    2.Направить иные межбюджетные трансферты, передаваемые в бюджет Покровского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2024 год согласно приложению 7 к настоящему решению.</w:t>
      </w:r>
    </w:p>
    <w:p w14:paraId="3E000000">
      <w:pPr>
        <w:spacing w:line="240" w:lineRule="auto"/>
        <w:ind/>
        <w:jc w:val="both"/>
        <w:outlineLvl w:val="1"/>
        <w:rPr>
          <w:sz w:val="28"/>
        </w:rPr>
      </w:pP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>Статья 5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 xml:space="preserve">Межбюджетные трансферты, </w:t>
      </w:r>
      <w:r>
        <w:rPr>
          <w:b w:val="1"/>
          <w:sz w:val="28"/>
        </w:rPr>
        <w:t>передаваемые</w:t>
      </w:r>
      <w:r>
        <w:rPr>
          <w:b w:val="1"/>
          <w:sz w:val="28"/>
        </w:rPr>
        <w:t xml:space="preserve"> бюд</w:t>
      </w:r>
      <w:r>
        <w:rPr>
          <w:b w:val="1"/>
          <w:sz w:val="28"/>
        </w:rPr>
        <w:t>жету Неклиновского района в 2024 году и плановом периоде 2025 и 2026</w:t>
      </w:r>
      <w:r>
        <w:rPr>
          <w:b w:val="1"/>
          <w:sz w:val="28"/>
        </w:rPr>
        <w:t xml:space="preserve"> годов</w:t>
      </w:r>
    </w:p>
    <w:p w14:paraId="3F000000">
      <w:pPr>
        <w:spacing w:line="240" w:lineRule="auto"/>
        <w:ind/>
        <w:jc w:val="both"/>
        <w:outlineLvl w:val="1"/>
        <w:rPr>
          <w:sz w:val="20"/>
        </w:rPr>
      </w:pPr>
    </w:p>
    <w:p w14:paraId="40000000">
      <w:pPr>
        <w:spacing w:line="240" w:lineRule="auto"/>
        <w:ind w:firstLine="851" w:left="0"/>
        <w:jc w:val="both"/>
        <w:rPr>
          <w:sz w:val="28"/>
        </w:rPr>
      </w:pPr>
      <w:r>
        <w:rPr>
          <w:sz w:val="28"/>
        </w:rPr>
        <w:t>1. Утвердить распределение межбюджетных трансфертов</w:t>
      </w:r>
      <w:r>
        <w:rPr>
          <w:sz w:val="28"/>
        </w:rPr>
        <w:t>, передаваемых</w:t>
      </w:r>
      <w:r>
        <w:rPr>
          <w:sz w:val="28"/>
        </w:rPr>
        <w:t xml:space="preserve"> </w:t>
      </w:r>
      <w:r>
        <w:rPr>
          <w:sz w:val="28"/>
        </w:rPr>
        <w:t>бюджету</w:t>
      </w:r>
      <w:r>
        <w:rPr>
          <w:sz w:val="28"/>
        </w:rPr>
        <w:t xml:space="preserve"> Неклино</w:t>
      </w:r>
      <w:r>
        <w:rPr>
          <w:sz w:val="28"/>
        </w:rPr>
        <w:t>в</w:t>
      </w:r>
      <w:r>
        <w:rPr>
          <w:sz w:val="28"/>
        </w:rPr>
        <w:t>ского района из бюджета Покровского сельског</w:t>
      </w:r>
      <w:r>
        <w:rPr>
          <w:sz w:val="28"/>
        </w:rPr>
        <w:t xml:space="preserve">о </w:t>
      </w:r>
      <w:r>
        <w:rPr>
          <w:sz w:val="28"/>
        </w:rPr>
        <w:t xml:space="preserve">поселения </w:t>
      </w:r>
      <w:r>
        <w:rPr>
          <w:sz w:val="28"/>
        </w:rPr>
        <w:t>на</w:t>
      </w:r>
      <w:r>
        <w:rPr>
          <w:sz w:val="28"/>
        </w:rPr>
        <w:t xml:space="preserve"> осуществление части полномочий по решению вопросов местного значения в соотве</w:t>
      </w:r>
      <w:r>
        <w:rPr>
          <w:sz w:val="28"/>
        </w:rPr>
        <w:t>т</w:t>
      </w:r>
      <w:r>
        <w:rPr>
          <w:sz w:val="28"/>
        </w:rPr>
        <w:t>ствии с заключенными соглашениями на 202</w:t>
      </w:r>
      <w:r>
        <w:rPr>
          <w:sz w:val="28"/>
        </w:rPr>
        <w:t>4 год и плановом периоде 2025 и 2026</w:t>
      </w:r>
      <w:r>
        <w:rPr>
          <w:sz w:val="28"/>
        </w:rPr>
        <w:t xml:space="preserve"> годов, согласно приложению 8</w:t>
      </w:r>
      <w:r>
        <w:rPr>
          <w:sz w:val="28"/>
        </w:rPr>
        <w:t xml:space="preserve"> к насто</w:t>
      </w:r>
      <w:r>
        <w:rPr>
          <w:sz w:val="28"/>
        </w:rPr>
        <w:t>я</w:t>
      </w:r>
      <w:r>
        <w:rPr>
          <w:sz w:val="28"/>
        </w:rPr>
        <w:t>щему решению.</w:t>
      </w:r>
    </w:p>
    <w:p w14:paraId="41000000">
      <w:pPr>
        <w:spacing w:line="240" w:lineRule="auto"/>
        <w:ind/>
        <w:jc w:val="both"/>
        <w:rPr>
          <w:sz w:val="28"/>
        </w:rPr>
      </w:pPr>
      <w:r>
        <w:rPr>
          <w:b w:val="1"/>
        </w:rPr>
        <w:t xml:space="preserve">              </w:t>
      </w:r>
      <w:r>
        <w:rPr>
          <w:sz w:val="28"/>
        </w:rPr>
        <w:t>2. Установить, что Управлению Федерального казначейства по Ростовской области могут бы</w:t>
      </w:r>
      <w:r>
        <w:rPr>
          <w:sz w:val="28"/>
        </w:rPr>
        <w:t>ть переданы на основании решения главного</w:t>
      </w:r>
      <w:r>
        <w:rPr>
          <w:sz w:val="28"/>
        </w:rPr>
        <w:t xml:space="preserve"> распорядителя</w:t>
      </w:r>
      <w:r>
        <w:rPr>
          <w:sz w:val="28"/>
        </w:rPr>
        <w:t xml:space="preserve"> средств бюджета Покровского сельского поселения </w:t>
      </w:r>
      <w:r>
        <w:rPr>
          <w:sz w:val="28"/>
        </w:rPr>
        <w:t xml:space="preserve"> Неклиновского района </w:t>
      </w:r>
      <w:r>
        <w:rPr>
          <w:sz w:val="28"/>
        </w:rPr>
        <w:t>полномочия получателя средств бюджета Покровского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по перечислению межбюджетных трансфертов, предоставляемых из бюджета Покровского сельского поселения </w:t>
      </w:r>
      <w:r>
        <w:rPr>
          <w:sz w:val="28"/>
        </w:rPr>
        <w:t xml:space="preserve"> бюджету Неклиновского района</w:t>
      </w:r>
      <w:r>
        <w:rPr>
          <w:sz w:val="28"/>
        </w:rPr>
        <w:t xml:space="preserve">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</w:r>
      <w:r>
        <w:rPr>
          <w:sz w:val="28"/>
        </w:rPr>
        <w:t>бюджета Неклиновского района</w:t>
      </w:r>
      <w:r>
        <w:rPr>
          <w:sz w:val="28"/>
        </w:rPr>
        <w:t>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14:paraId="42000000">
      <w:pPr>
        <w:spacing w:line="240" w:lineRule="auto"/>
        <w:ind/>
        <w:jc w:val="both"/>
        <w:rPr>
          <w:sz w:val="20"/>
        </w:rPr>
      </w:pPr>
    </w:p>
    <w:p w14:paraId="43000000">
      <w:pPr>
        <w:spacing w:line="240" w:lineRule="auto"/>
        <w:ind w:firstLine="540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Статья 6</w:t>
      </w:r>
      <w:r>
        <w:rPr>
          <w:b w:val="1"/>
          <w:sz w:val="28"/>
        </w:rPr>
        <w:t xml:space="preserve">. Предоставление муниципальных гарантий </w:t>
      </w:r>
      <w:r>
        <w:rPr>
          <w:b w:val="1"/>
          <w:sz w:val="28"/>
        </w:rPr>
        <w:t>Покровского сельского поселения</w:t>
      </w:r>
    </w:p>
    <w:p w14:paraId="44000000">
      <w:pPr>
        <w:spacing w:line="240" w:lineRule="auto"/>
        <w:ind w:firstLine="540" w:left="0"/>
        <w:jc w:val="center"/>
        <w:outlineLvl w:val="1"/>
        <w:rPr>
          <w:b w:val="1"/>
          <w:sz w:val="20"/>
        </w:rPr>
      </w:pPr>
    </w:p>
    <w:p w14:paraId="45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 согласно приложению 9</w:t>
      </w:r>
      <w:r>
        <w:rPr>
          <w:sz w:val="28"/>
        </w:rPr>
        <w:t xml:space="preserve"> к н</w:t>
      </w:r>
      <w:r>
        <w:rPr>
          <w:sz w:val="28"/>
        </w:rPr>
        <w:t>а</w:t>
      </w:r>
      <w:r>
        <w:rPr>
          <w:sz w:val="28"/>
        </w:rPr>
        <w:t>стоящему решению.</w:t>
      </w:r>
    </w:p>
    <w:p w14:paraId="46000000">
      <w:pPr>
        <w:spacing w:line="240" w:lineRule="auto"/>
        <w:ind w:firstLine="540" w:left="0"/>
        <w:jc w:val="both"/>
        <w:rPr>
          <w:sz w:val="20"/>
        </w:rPr>
      </w:pPr>
    </w:p>
    <w:p w14:paraId="47000000">
      <w:pPr>
        <w:spacing w:line="240" w:lineRule="auto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7</w:t>
      </w:r>
      <w:r>
        <w:rPr>
          <w:b w:val="1"/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Особенности исполнения бюджета Покровского сельского поселения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в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году.</w:t>
      </w:r>
    </w:p>
    <w:p w14:paraId="48000000">
      <w:pPr>
        <w:spacing w:line="240" w:lineRule="auto"/>
        <w:ind/>
        <w:jc w:val="both"/>
        <w:outlineLvl w:val="0"/>
        <w:rPr>
          <w:b w:val="1"/>
          <w:sz w:val="20"/>
        </w:rPr>
      </w:pPr>
    </w:p>
    <w:p w14:paraId="4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Установить в соответствии с абзацем вторым части </w:t>
      </w:r>
      <w:r>
        <w:rPr>
          <w:sz w:val="28"/>
        </w:rPr>
        <w:t>3</w:t>
      </w:r>
      <w:r>
        <w:rPr>
          <w:sz w:val="28"/>
        </w:rPr>
        <w:t xml:space="preserve"> статьи 4</w:t>
      </w:r>
      <w:r>
        <w:rPr>
          <w:sz w:val="28"/>
        </w:rPr>
        <w:t>3</w:t>
      </w:r>
      <w:r>
        <w:rPr>
          <w:sz w:val="28"/>
        </w:rPr>
        <w:t xml:space="preserve"> Решения Собрания депутатов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 xml:space="preserve"> 2021 года № 2</w:t>
      </w:r>
      <w:r>
        <w:rPr>
          <w:sz w:val="28"/>
        </w:rPr>
        <w:t>06</w:t>
      </w:r>
      <w:r>
        <w:rPr>
          <w:sz w:val="28"/>
        </w:rPr>
        <w:t xml:space="preserve"> «Об утверждении Положения о бюджетном процессе в </w:t>
      </w:r>
      <w:r>
        <w:rPr>
          <w:sz w:val="28"/>
        </w:rPr>
        <w:t>Покровском</w:t>
      </w:r>
      <w:r>
        <w:rPr>
          <w:sz w:val="28"/>
        </w:rPr>
        <w:t xml:space="preserve"> сельском поселении», чт</w:t>
      </w:r>
      <w:r>
        <w:rPr>
          <w:sz w:val="28"/>
        </w:rPr>
        <w:t>о основанием для внесения в 202</w:t>
      </w:r>
      <w:r>
        <w:rPr>
          <w:sz w:val="28"/>
        </w:rPr>
        <w:t>4</w:t>
      </w:r>
      <w:r>
        <w:rPr>
          <w:sz w:val="28"/>
        </w:rPr>
        <w:t xml:space="preserve"> году изменений в показатели сводной бюджетной росписи бюджета </w:t>
      </w:r>
      <w:r>
        <w:rPr>
          <w:sz w:val="28"/>
        </w:rPr>
        <w:t xml:space="preserve">Покровского сельского </w:t>
      </w:r>
      <w:r>
        <w:rPr>
          <w:sz w:val="28"/>
        </w:rPr>
        <w:t>поселения являются:</w:t>
      </w:r>
    </w:p>
    <w:p w14:paraId="4A000000">
      <w:pPr>
        <w:spacing w:line="240" w:lineRule="auto"/>
        <w:ind w:firstLine="709" w:left="0"/>
        <w:jc w:val="both"/>
        <w:rPr>
          <w:sz w:val="28"/>
        </w:rPr>
      </w:pPr>
      <w:bookmarkStart w:id="1" w:name="sub_1221"/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поселения, выделенных в порядке, установленном Администрацией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>распоряжения</w:t>
      </w:r>
      <w:r>
        <w:rPr>
          <w:sz w:val="28"/>
        </w:rPr>
        <w:t xml:space="preserve">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поселения, предусматривающие:</w:t>
      </w:r>
    </w:p>
    <w:p w14:paraId="4B000000">
      <w:pPr>
        <w:spacing w:line="240" w:lineRule="auto"/>
        <w:ind w:firstLine="709" w:left="0"/>
        <w:jc w:val="both"/>
        <w:rPr>
          <w:sz w:val="28"/>
        </w:rPr>
      </w:pPr>
      <w:bookmarkEnd w:id="1"/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на суммы неиспользованных средств;</w:t>
      </w:r>
    </w:p>
    <w:p w14:paraId="4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</w:t>
      </w:r>
      <w:r>
        <w:rPr>
          <w:sz w:val="28"/>
        </w:rPr>
        <w:t>распоряжений</w:t>
      </w:r>
      <w:r>
        <w:rPr>
          <w:sz w:val="28"/>
        </w:rPr>
        <w:t xml:space="preserve">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поселения;</w:t>
      </w:r>
    </w:p>
    <w:p w14:paraId="4D000000">
      <w:pPr>
        <w:spacing w:line="240" w:lineRule="auto"/>
        <w:ind w:firstLine="709" w:left="0"/>
        <w:jc w:val="both"/>
        <w:rPr>
          <w:sz w:val="28"/>
        </w:rPr>
      </w:pPr>
      <w:bookmarkStart w:id="2" w:name="sub_1222"/>
      <w:r>
        <w:rPr>
          <w:sz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>;</w:t>
      </w:r>
    </w:p>
    <w:p w14:paraId="4E000000">
      <w:pPr>
        <w:spacing w:line="240" w:lineRule="auto"/>
        <w:ind w:firstLine="709" w:left="0"/>
        <w:jc w:val="both"/>
        <w:rPr>
          <w:sz w:val="28"/>
        </w:rPr>
      </w:pPr>
      <w:bookmarkStart w:id="3" w:name="sub_1223"/>
      <w:bookmarkEnd w:id="2"/>
      <w:r>
        <w:rPr>
          <w:sz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 xml:space="preserve">Покровского сельского </w:t>
      </w:r>
      <w:r>
        <w:rPr>
          <w:sz w:val="28"/>
        </w:rPr>
        <w:t>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4F000000">
      <w:pPr>
        <w:spacing w:line="240" w:lineRule="auto"/>
        <w:ind w:firstLine="709" w:left="0"/>
        <w:jc w:val="both"/>
        <w:rPr>
          <w:sz w:val="28"/>
        </w:rPr>
      </w:pPr>
      <w:bookmarkStart w:id="4" w:name="sub_1224"/>
      <w:bookmarkEnd w:id="3"/>
      <w:r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</w:t>
      </w:r>
      <w:r>
        <w:rPr>
          <w:sz w:val="28"/>
        </w:rPr>
        <w:t xml:space="preserve"> Покровского сельского </w:t>
      </w:r>
      <w:r>
        <w:rPr>
          <w:sz w:val="28"/>
        </w:rPr>
        <w:t xml:space="preserve">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</w:t>
      </w:r>
      <w:r>
        <w:rPr>
          <w:sz w:val="28"/>
        </w:rPr>
        <w:t xml:space="preserve"> и федерального</w:t>
      </w:r>
      <w:r>
        <w:rPr>
          <w:sz w:val="28"/>
        </w:rPr>
        <w:t xml:space="preserve"> бюджета, не противоречащее бюджетному законодательству;</w:t>
      </w:r>
    </w:p>
    <w:p w14:paraId="50000000">
      <w:pPr>
        <w:spacing w:line="240" w:lineRule="auto"/>
        <w:ind w:firstLine="709" w:left="0"/>
        <w:jc w:val="both"/>
        <w:rPr>
          <w:sz w:val="28"/>
        </w:rPr>
      </w:pPr>
      <w:bookmarkEnd w:id="4"/>
      <w:r>
        <w:rPr>
          <w:sz w:val="28"/>
        </w:rPr>
        <w:t>5) получение уведомлени</w:t>
      </w:r>
      <w:r>
        <w:rPr>
          <w:sz w:val="28"/>
        </w:rPr>
        <w:t>я о предоставлении субсидий, субвенций, иных межбюджетных трансфертов, имеющих целевое назначение, предоставления из областного бюджета,бюджета района бюджету Покровского сельского поселения, поступления в бюджет Покровского сельского поселения дотаций из областного бюджета (заключения соглаш</w:t>
      </w:r>
      <w:r>
        <w:rPr>
          <w:sz w:val="28"/>
        </w:rPr>
        <w:t>ения о предоставлении из областного бюджета бюджету Покровского сельского поселения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решением о бю</w:t>
      </w:r>
      <w:r>
        <w:rPr>
          <w:sz w:val="28"/>
        </w:rPr>
        <w:t>джете, а также в случае сокращения (возврата при отсутствии потребности) указанных средств.</w:t>
      </w:r>
    </w:p>
    <w:p w14:paraId="51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>3. Уста</w:t>
      </w:r>
      <w:r>
        <w:rPr>
          <w:sz w:val="28"/>
        </w:rPr>
        <w:t>нови</w:t>
      </w:r>
      <w:r>
        <w:rPr>
          <w:sz w:val="28"/>
        </w:rPr>
        <w:t xml:space="preserve">ть в соответствии со </w:t>
      </w:r>
      <w:r>
        <w:rPr>
          <w:sz w:val="28"/>
        </w:rPr>
        <w:t xml:space="preserve">статьями </w:t>
      </w:r>
      <w:r>
        <w:rPr>
          <w:sz w:val="28"/>
        </w:rPr>
        <w:t>242</w:t>
      </w:r>
      <w:r>
        <w:rPr>
          <w:sz w:val="28"/>
        </w:rPr>
        <w:t>²</w:t>
      </w:r>
      <w:r>
        <w:rPr>
          <w:rFonts w:ascii="Cambria Math" w:hAnsi="Cambria Math"/>
          <w:sz w:val="28"/>
        </w:rPr>
        <w:t>⁶</w:t>
      </w:r>
      <w:r>
        <w:rPr>
          <w:sz w:val="28"/>
        </w:rPr>
        <w:t xml:space="preserve"> Бюджетного кодекса Российской Федерации, что ка</w:t>
      </w:r>
      <w:r>
        <w:rPr>
          <w:sz w:val="28"/>
        </w:rPr>
        <w:t>значейскому сопровождению в 2024</w:t>
      </w:r>
      <w:r>
        <w:rPr>
          <w:sz w:val="28"/>
        </w:rPr>
        <w:t xml:space="preserve"> году подлежат следующие средства бюджета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поселения:</w:t>
      </w:r>
    </w:p>
    <w:p w14:paraId="52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 расчеты по муниципальным контрактам, заключаемым на </w:t>
      </w:r>
      <w:r>
        <w:rPr>
          <w:sz w:val="28"/>
        </w:rPr>
        <w:t>су</w:t>
      </w:r>
      <w:r>
        <w:rPr>
          <w:sz w:val="28"/>
        </w:rPr>
        <w:t>мму более 50 миллионов рублей.</w:t>
      </w:r>
    </w:p>
    <w:p w14:paraId="53000000">
      <w:pPr>
        <w:spacing w:line="240" w:lineRule="auto"/>
        <w:ind w:firstLine="851" w:left="0"/>
        <w:jc w:val="both"/>
        <w:outlineLvl w:val="0"/>
        <w:rPr>
          <w:b w:val="1"/>
          <w:sz w:val="8"/>
        </w:rPr>
      </w:pPr>
    </w:p>
    <w:p w14:paraId="54000000">
      <w:pPr>
        <w:spacing w:line="240" w:lineRule="auto"/>
        <w:ind w:firstLine="851" w:left="0"/>
        <w:jc w:val="both"/>
        <w:outlineLvl w:val="0"/>
        <w:rPr>
          <w:b w:val="1"/>
          <w:sz w:val="8"/>
        </w:rPr>
      </w:pPr>
    </w:p>
    <w:p w14:paraId="55000000">
      <w:pPr>
        <w:spacing w:line="240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Статья 8</w:t>
      </w:r>
      <w:r>
        <w:rPr>
          <w:b w:val="1"/>
          <w:sz w:val="28"/>
        </w:rPr>
        <w:t>. Вступление в силу настоящего решения</w:t>
      </w:r>
    </w:p>
    <w:p w14:paraId="56000000">
      <w:pPr>
        <w:spacing w:line="240" w:lineRule="auto"/>
        <w:ind/>
        <w:jc w:val="center"/>
        <w:outlineLvl w:val="1"/>
        <w:rPr>
          <w:b w:val="1"/>
          <w:sz w:val="20"/>
        </w:rPr>
      </w:pPr>
    </w:p>
    <w:p w14:paraId="57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            Настоящее решение вступает </w:t>
      </w:r>
      <w:r>
        <w:rPr>
          <w:sz w:val="28"/>
        </w:rPr>
        <w:t>в силу с 1 января 2024</w:t>
      </w:r>
      <w:r>
        <w:rPr>
          <w:sz w:val="28"/>
        </w:rPr>
        <w:t xml:space="preserve"> года.</w:t>
      </w:r>
    </w:p>
    <w:p w14:paraId="58000000">
      <w:pPr>
        <w:spacing w:line="240" w:lineRule="auto"/>
        <w:ind w:firstLine="900" w:left="0"/>
        <w:jc w:val="both"/>
        <w:rPr>
          <w:sz w:val="20"/>
        </w:rPr>
      </w:pPr>
    </w:p>
    <w:tbl>
      <w:tblPr>
        <w:tblStyle w:val="Style_4"/>
        <w:tblInd w:type="dxa" w:w="108"/>
        <w:tblLayout w:type="fixed"/>
      </w:tblPr>
      <w:tblGrid>
        <w:gridCol w:w="4668"/>
        <w:gridCol w:w="4651"/>
      </w:tblGrid>
      <w:tr>
        <w:tc>
          <w:tcPr>
            <w:tcW w:type="dxa" w:w="4668"/>
          </w:tcPr>
          <w:p w14:paraId="59000000">
            <w:pPr>
              <w:spacing w:line="240" w:lineRule="auto"/>
              <w:ind/>
              <w:rPr>
                <w:sz w:val="28"/>
              </w:rPr>
            </w:pPr>
          </w:p>
          <w:p w14:paraId="5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</w:t>
            </w:r>
          </w:p>
          <w:p w14:paraId="5B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депутатов-глава Покровского</w:t>
            </w:r>
          </w:p>
          <w:p w14:paraId="5C000000">
            <w:pPr>
              <w:spacing w:line="240" w:lineRule="auto"/>
              <w:ind/>
            </w:pP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4651"/>
          </w:tcPr>
          <w:p w14:paraId="5D000000">
            <w:pPr>
              <w:spacing w:line="240" w:lineRule="auto"/>
              <w:ind/>
              <w:jc w:val="right"/>
              <w:rPr>
                <w:sz w:val="28"/>
              </w:rPr>
            </w:pPr>
          </w:p>
          <w:p w14:paraId="5E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</w:p>
          <w:p w14:paraId="5F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14:paraId="60000000">
            <w:pPr>
              <w:spacing w:line="240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А.Ф. Кривошапко</w:t>
            </w:r>
          </w:p>
          <w:p w14:paraId="61000000">
            <w:pPr>
              <w:spacing w:line="240" w:lineRule="auto"/>
              <w:ind/>
              <w:jc w:val="right"/>
              <w:rPr>
                <w:b w:val="1"/>
                <w:sz w:val="28"/>
              </w:rPr>
            </w:pPr>
          </w:p>
        </w:tc>
      </w:tr>
    </w:tbl>
    <w:p w14:paraId="62000000">
      <w:pPr>
        <w:spacing w:line="240" w:lineRule="auto"/>
        <w:ind/>
        <w:rPr>
          <w:sz w:val="28"/>
        </w:rPr>
      </w:pPr>
      <w:r>
        <w:rPr>
          <w:sz w:val="28"/>
        </w:rPr>
        <w:t>село Покровское</w:t>
      </w:r>
    </w:p>
    <w:p w14:paraId="63000000">
      <w:pPr>
        <w:spacing w:line="240" w:lineRule="auto"/>
        <w:ind/>
        <w:rPr>
          <w:b w:val="1"/>
          <w:sz w:val="28"/>
        </w:rPr>
      </w:pPr>
      <w:r>
        <w:rPr>
          <w:sz w:val="28"/>
        </w:rPr>
        <w:t>«</w:t>
      </w:r>
      <w:r>
        <w:rPr>
          <w:sz w:val="28"/>
        </w:rPr>
        <w:t>__</w:t>
      </w:r>
      <w:r>
        <w:rPr>
          <w:sz w:val="28"/>
        </w:rPr>
        <w:t>»</w:t>
      </w:r>
      <w:r>
        <w:rPr>
          <w:sz w:val="28"/>
        </w:rPr>
        <w:t xml:space="preserve"> ______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г. № </w:t>
      </w:r>
      <w:r>
        <w:rPr>
          <w:sz w:val="28"/>
        </w:rPr>
        <w:t>___</w:t>
      </w:r>
    </w:p>
    <w:sectPr>
      <w:headerReference r:id="rId1" w:type="default"/>
      <w:footerReference r:id="rId2" w:type="default"/>
      <w:pgSz w:h="16838" w:orient="portrait" w:w="11906"/>
      <w:pgMar w:bottom="1247" w:footer="709" w:gutter="0" w:header="709" w:left="119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6" w:type="paragraph">
    <w:name w:val="Default"/>
    <w:link w:val="Style_6_ch"/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8_ch"/>
    <w:link w:val="Style_13"/>
    <w:rPr>
      <w:rFonts w:ascii="Cambria" w:hAnsi="Cambria"/>
      <w:b w:val="1"/>
      <w:sz w:val="26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ConsPlusTitle"/>
    <w:link w:val="Style_15_ch"/>
    <w:pPr>
      <w:widowControl w:val="0"/>
      <w:ind/>
    </w:pPr>
    <w:rPr>
      <w:b w:val="1"/>
      <w:sz w:val="24"/>
    </w:rPr>
  </w:style>
  <w:style w:styleId="Style_15_ch" w:type="character">
    <w:name w:val="ConsPlusTitle"/>
    <w:link w:val="Style_15"/>
    <w:rPr>
      <w:b w:val="1"/>
      <w:sz w:val="24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8"/>
    <w:next w:val="Style_8"/>
    <w:link w:val="Style_21_ch"/>
    <w:uiPriority w:val="9"/>
    <w:qFormat/>
    <w:pPr>
      <w:keepNext w:val="1"/>
      <w:ind/>
      <w:outlineLvl w:val="0"/>
    </w:pPr>
    <w:rPr>
      <w:b w:val="1"/>
    </w:rPr>
  </w:style>
  <w:style w:styleId="Style_21_ch" w:type="character">
    <w:name w:val="heading 1"/>
    <w:basedOn w:val="Style_8_ch"/>
    <w:link w:val="Style_21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7" w:type="paragraph">
    <w:name w:val="No Spacing"/>
    <w:link w:val="Style_7_ch"/>
    <w:rPr>
      <w:sz w:val="24"/>
    </w:rPr>
  </w:style>
  <w:style w:styleId="Style_7_ch" w:type="character">
    <w:name w:val="No Spacing"/>
    <w:link w:val="Style_7"/>
    <w:rPr>
      <w:sz w:val="24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8" w:type="paragraph">
    <w:name w:val="Гипертекстовая ссылка"/>
    <w:link w:val="Style_28_ch"/>
    <w:rPr>
      <w:b w:val="1"/>
      <w:color w:val="106BBE"/>
    </w:rPr>
  </w:style>
  <w:style w:styleId="Style_28_ch" w:type="character">
    <w:name w:val="Гипертекстовая ссылка"/>
    <w:link w:val="Style_28"/>
    <w:rPr>
      <w:b w:val="1"/>
      <w:color w:val="106BBE"/>
    </w:rPr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31" w:type="paragraph">
    <w:name w:val="heading 4"/>
    <w:next w:val="Style_8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8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2023-12-22T10:16:40Z</dcterms:modified>
</cp:coreProperties>
</file>