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746125" cy="93256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388" l="-499" r="-499" t="-388"/>
                    <a:stretch/>
                  </pic:blipFill>
                  <pic:spPr>
                    <a:xfrm flipH="false" flipV="false" rot="0">
                      <a:ext cx="746125" cy="93256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line="240" w:lineRule="auto"/>
        <w:ind/>
        <w:jc w:val="center"/>
      </w:pPr>
      <w:r>
        <w:rPr>
          <w:b w:val="1"/>
          <w:sz w:val="28"/>
        </w:rPr>
        <w:t>РОССИЙСКАЯ ФЕДЕРАЦИЯ</w:t>
      </w:r>
    </w:p>
    <w:p w14:paraId="03000000">
      <w:pPr>
        <w:pStyle w:val="Style_1"/>
        <w:spacing w:line="240" w:lineRule="auto"/>
        <w:ind/>
        <w:jc w:val="center"/>
      </w:pPr>
      <w:r>
        <w:rPr>
          <w:b w:val="1"/>
          <w:sz w:val="28"/>
        </w:rPr>
        <w:t>РОСТОВСКАЯ ОБЛАСТЬ</w:t>
      </w:r>
    </w:p>
    <w:p w14:paraId="04000000">
      <w:pPr>
        <w:pStyle w:val="Style_1"/>
        <w:ind/>
        <w:jc w:val="center"/>
      </w:pPr>
      <w:r>
        <w:rPr>
          <w:b w:val="1"/>
          <w:sz w:val="28"/>
        </w:rPr>
        <w:t xml:space="preserve">НЕКЛИНОВСКИЙ РАЙОН </w:t>
      </w:r>
    </w:p>
    <w:p w14:paraId="05000000">
      <w:pPr>
        <w:pStyle w:val="Style_1"/>
        <w:ind/>
        <w:jc w:val="center"/>
      </w:pPr>
      <w:r>
        <w:rPr>
          <w:b w:val="1"/>
          <w:sz w:val="28"/>
        </w:rPr>
        <w:t xml:space="preserve">МУНИЦИПАЛЬНОЕ ОБРАЗОВАНИЕ </w:t>
      </w:r>
    </w:p>
    <w:p w14:paraId="06000000">
      <w:pPr>
        <w:pStyle w:val="Style_1"/>
        <w:ind/>
        <w:jc w:val="center"/>
      </w:pPr>
      <w:r>
        <w:rPr>
          <w:b w:val="1"/>
          <w:sz w:val="28"/>
        </w:rPr>
        <w:t>«ПОКРОВСКОЕ СЕЛЬСКОЕ ПОСЕЛЕНИЕ»</w:t>
      </w:r>
    </w:p>
    <w:p w14:paraId="07000000">
      <w:pPr>
        <w:pStyle w:val="Style_1"/>
        <w:ind/>
        <w:jc w:val="center"/>
      </w:pPr>
      <w:r>
        <w:rPr>
          <w:b w:val="1"/>
          <w:sz w:val="28"/>
        </w:rPr>
        <w:t>АДМИНИСТРАЦИЯ ПОКРОВСКОГО СЕЛЬСКОГО ПОСЕЛЕНИЯ</w:t>
      </w:r>
    </w:p>
    <w:p w14:paraId="08000000">
      <w:pPr>
        <w:pStyle w:val="Style_1"/>
        <w:ind/>
        <w:jc w:val="center"/>
        <w:rPr>
          <w:b w:val="1"/>
          <w:sz w:val="28"/>
        </w:rPr>
      </w:pPr>
    </w:p>
    <w:p w14:paraId="09000000">
      <w:pPr>
        <w:pStyle w:val="Style_1"/>
        <w:ind/>
        <w:jc w:val="center"/>
      </w:pPr>
      <w:r>
        <w:rPr>
          <w:b w:val="1"/>
          <w:sz w:val="28"/>
        </w:rPr>
        <w:t>ПОСТАНОВЛЕНИЕ</w:t>
      </w:r>
    </w:p>
    <w:p w14:paraId="0A000000">
      <w:pPr>
        <w:pStyle w:val="Style_1"/>
        <w:ind/>
        <w:jc w:val="center"/>
        <w:rPr>
          <w:b w:val="1"/>
          <w:sz w:val="28"/>
        </w:rPr>
      </w:pPr>
    </w:p>
    <w:p w14:paraId="0B000000">
      <w:pPr>
        <w:pStyle w:val="Style_1"/>
        <w:ind/>
        <w:jc w:val="center"/>
      </w:pPr>
      <w:r>
        <w:rPr>
          <w:sz w:val="28"/>
        </w:rPr>
        <w:t>от 24.01.2024</w:t>
      </w:r>
      <w:r>
        <w:rPr>
          <w:sz w:val="28"/>
        </w:rPr>
        <w:t xml:space="preserve"> </w:t>
      </w:r>
      <w:r>
        <w:rPr>
          <w:sz w:val="28"/>
        </w:rPr>
        <w:t>г № 11</w:t>
      </w:r>
    </w:p>
    <w:p w14:paraId="0C000000">
      <w:pPr>
        <w:pStyle w:val="Style_1"/>
        <w:ind/>
        <w:jc w:val="center"/>
      </w:pPr>
      <w:r>
        <w:rPr>
          <w:rFonts w:ascii="Times New Roman" w:hAnsi="Times New Roman"/>
          <w:b w:val="0"/>
          <w:color w:val="000000"/>
          <w:sz w:val="28"/>
        </w:rPr>
        <w:t>с.Покровское</w:t>
      </w:r>
    </w:p>
    <w:p w14:paraId="0D000000">
      <w:pPr>
        <w:pStyle w:val="Style_1"/>
        <w:ind/>
        <w:jc w:val="center"/>
        <w:rPr>
          <w:b w:val="0"/>
          <w:sz w:val="24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40"/>
      </w:tblGrid>
      <w:tr>
        <w:trPr>
          <w:trHeight w:hRule="atLeast" w:val="900"/>
        </w:trPr>
        <w:tc>
          <w:tcPr>
            <w:tcW w:type="dxa" w:w="92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20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определении   специальных мест для размещения печатных </w:t>
            </w:r>
            <w:r>
              <w:rPr>
                <w:rFonts w:ascii="Times New Roman" w:hAnsi="Times New Roman"/>
                <w:b w:val="1"/>
                <w:sz w:val="28"/>
              </w:rPr>
              <w:t>агитационных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материалов на территории каждого избирательного участка Покровского сельского поселения </w:t>
            </w:r>
            <w:r>
              <w:rPr>
                <w:rFonts w:ascii="Times New Roman" w:hAnsi="Times New Roman"/>
                <w:b w:val="1"/>
                <w:sz w:val="28"/>
              </w:rPr>
              <w:t>Неклиновского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</w:tr>
    </w:tbl>
    <w:p w14:paraId="0F000000">
      <w:pPr>
        <w:widowControl w:val="1"/>
        <w:spacing w:after="0" w:before="0" w:line="100" w:lineRule="atLeast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widowControl w:val="0"/>
        <w:spacing w:after="200" w:before="0" w:line="240" w:lineRule="auto"/>
        <w:ind w:firstLine="567" w:left="0" w:right="0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</w:t>
      </w:r>
      <w:r>
        <w:rPr>
          <w:sz w:val="28"/>
        </w:rPr>
        <w:t xml:space="preserve"> пунктом 7 статьи 54 </w:t>
      </w:r>
      <w:r>
        <w:rPr>
          <w:sz w:val="28"/>
        </w:rPr>
        <w:t>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12.06.2002 </w:t>
      </w:r>
      <w:r>
        <w:rPr>
          <w:sz w:val="28"/>
        </w:rPr>
        <w:br/>
      </w:r>
      <w:r>
        <w:rPr>
          <w:sz w:val="28"/>
        </w:rPr>
        <w:t>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Администрация Покровского </w:t>
      </w:r>
      <w:r>
        <w:rPr>
          <w:rFonts w:ascii="Times New Roman" w:hAnsi="Times New Roman"/>
          <w:b w:val="0"/>
          <w:color w:val="000000"/>
          <w:sz w:val="28"/>
        </w:rPr>
        <w:t>сельского поселения</w:t>
      </w:r>
    </w:p>
    <w:p w14:paraId="11000000">
      <w:pPr>
        <w:pStyle w:val="Style_1"/>
        <w:widowControl w:val="0"/>
        <w:spacing w:after="200" w:before="0" w:line="240" w:lineRule="auto"/>
        <w:ind w:firstLine="567" w:left="0" w:right="0"/>
        <w:jc w:val="center"/>
      </w:pPr>
      <w:r>
        <w:rPr>
          <w:rFonts w:ascii="Times New Roman" w:hAnsi="Times New Roman"/>
          <w:b w:val="0"/>
          <w:color w:val="000000"/>
          <w:sz w:val="28"/>
        </w:rPr>
        <w:t>ПОСТАНОВЛЯЕТ:</w:t>
      </w:r>
    </w:p>
    <w:p w14:paraId="12000000">
      <w:pPr>
        <w:tabs>
          <w:tab w:leader="none" w:pos="709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Определить специальные места для размещения печатных </w:t>
      </w:r>
      <w:r>
        <w:rPr>
          <w:rFonts w:ascii="Times New Roman" w:hAnsi="Times New Roman"/>
          <w:sz w:val="28"/>
        </w:rPr>
        <w:t>агитационных</w:t>
      </w:r>
      <w:r>
        <w:rPr>
          <w:rFonts w:ascii="Times New Roman" w:hAnsi="Times New Roman"/>
          <w:sz w:val="28"/>
        </w:rPr>
        <w:t xml:space="preserve"> материалов на территории каждого избирательного участка Покровского сельского поселения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района, согласно приложению.</w:t>
      </w:r>
    </w:p>
    <w:p w14:paraId="13000000">
      <w:pPr>
        <w:tabs>
          <w:tab w:leader="none" w:pos="709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 (обнародования)</w:t>
      </w:r>
      <w:r>
        <w:rPr>
          <w:rFonts w:ascii="Times New Roman" w:hAnsi="Times New Roman"/>
        </w:rPr>
        <w:t>.</w:t>
      </w:r>
    </w:p>
    <w:p w14:paraId="14000000">
      <w:pPr>
        <w:tabs>
          <w:tab w:leader="none" w:pos="709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14:paraId="15000000">
      <w:pPr>
        <w:widowControl w:val="1"/>
        <w:spacing w:after="200" w:before="0" w:line="276" w:lineRule="auto"/>
        <w:ind w:firstLine="567" w:left="0" w:right="0"/>
        <w:jc w:val="both"/>
      </w:pPr>
    </w:p>
    <w:p w14:paraId="16000000">
      <w:pPr>
        <w:spacing w:line="240" w:lineRule="auto"/>
        <w:ind/>
      </w:pPr>
    </w:p>
    <w:p w14:paraId="17000000">
      <w:pPr>
        <w:spacing w:line="240" w:lineRule="auto"/>
        <w:ind/>
      </w:pPr>
      <w:r>
        <w:rPr>
          <w:rFonts w:ascii="Times New Roman" w:hAnsi="Times New Roman"/>
          <w:b w:val="1"/>
          <w:sz w:val="28"/>
        </w:rPr>
        <w:t>Глава   Администрации</w:t>
      </w:r>
    </w:p>
    <w:p w14:paraId="18000000">
      <w:pPr>
        <w:spacing w:line="240" w:lineRule="auto"/>
        <w:ind/>
      </w:pPr>
      <w:r>
        <w:rPr>
          <w:rFonts w:ascii="Times New Roman" w:hAnsi="Times New Roman"/>
          <w:b w:val="1"/>
          <w:sz w:val="28"/>
        </w:rPr>
        <w:t>Покровского  сельского поселения                                                     Д.В.Бондарь</w:t>
      </w:r>
    </w:p>
    <w:p w14:paraId="19000000">
      <w:pPr>
        <w:spacing w:line="240" w:lineRule="auto"/>
        <w:ind/>
      </w:pPr>
    </w:p>
    <w:p w14:paraId="1A000000"/>
    <w:p w14:paraId="1B000000">
      <w:pPr>
        <w:spacing w:line="240" w:lineRule="auto"/>
        <w:ind w:firstLine="360" w:left="0" w:right="0"/>
        <w:jc w:val="right"/>
      </w:pPr>
    </w:p>
    <w:p w14:paraId="1C000000">
      <w:pPr>
        <w:widowControl w:val="0"/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к постановлению </w:t>
      </w:r>
      <w:r>
        <w:rPr>
          <w:rFonts w:ascii="Times New Roman" w:hAnsi="Times New Roman"/>
          <w:sz w:val="24"/>
        </w:rPr>
        <w:t xml:space="preserve">Администрации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Покровского сельского поселения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от 24.01.</w:t>
      </w:r>
      <w:r>
        <w:rPr>
          <w:rFonts w:ascii="Times New Roman" w:hAnsi="Times New Roman"/>
          <w:sz w:val="24"/>
        </w:rPr>
        <w:t>2024г.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11</w:t>
      </w:r>
    </w:p>
    <w:p w14:paraId="1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Е Р Е Ч Е Н Ь</w:t>
      </w:r>
    </w:p>
    <w:p w14:paraId="1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специальных мест для размещения печатных </w:t>
      </w:r>
      <w:r>
        <w:rPr>
          <w:rFonts w:ascii="Times New Roman" w:hAnsi="Times New Roman"/>
          <w:sz w:val="28"/>
        </w:rPr>
        <w:t>агитационных</w:t>
      </w:r>
      <w:r>
        <w:rPr>
          <w:rFonts w:ascii="Times New Roman" w:hAnsi="Times New Roman"/>
          <w:sz w:val="28"/>
        </w:rPr>
        <w:t xml:space="preserve"> материалов </w:t>
      </w:r>
      <w:r>
        <w:rPr>
          <w:rFonts w:ascii="Times New Roman" w:hAnsi="Times New Roman"/>
          <w:sz w:val="28"/>
        </w:rPr>
        <w:t xml:space="preserve">на   территории каждого избирательного участка                                                     Покровского сельского поселения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F000000">
      <w:pPr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Избирательный участок № 1319</w:t>
      </w:r>
    </w:p>
    <w:p w14:paraId="20000000">
      <w:p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с. Покровское</w:t>
      </w:r>
    </w:p>
    <w:p w14:paraId="21000000">
      <w:p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Информационный стенд  автобусная остановка</w:t>
      </w:r>
      <w:r>
        <w:rPr>
          <w:rFonts w:ascii="Times New Roman" w:hAnsi="Times New Roman"/>
          <w:i w:val="0"/>
          <w:sz w:val="28"/>
        </w:rPr>
        <w:t xml:space="preserve">  – ул. Ленина,99</w:t>
      </w:r>
    </w:p>
    <w:p w14:paraId="22000000">
      <w:pPr>
        <w:ind/>
        <w:jc w:val="both"/>
        <w:rPr>
          <w:rFonts w:ascii="Times New Roman" w:hAnsi="Times New Roman"/>
          <w:i w:val="0"/>
          <w:sz w:val="28"/>
        </w:rPr>
      </w:pPr>
    </w:p>
    <w:p w14:paraId="23000000">
      <w:pPr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Избирательный участок № 1320</w:t>
      </w:r>
    </w:p>
    <w:p w14:paraId="24000000">
      <w:p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с.</w:t>
      </w:r>
      <w:r>
        <w:rPr>
          <w:rFonts w:ascii="Times New Roman" w:hAnsi="Times New Roman"/>
          <w:i w:val="0"/>
          <w:sz w:val="28"/>
        </w:rPr>
        <w:t>Покровское</w:t>
      </w:r>
    </w:p>
    <w:p w14:paraId="25000000">
      <w:p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1. Информационный стенд площадка перед Россельхозбанком - ул.Ленина,287</w:t>
      </w:r>
    </w:p>
    <w:p w14:paraId="26000000">
      <w:pPr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Избирательный участок № 1321</w:t>
      </w:r>
    </w:p>
    <w:p w14:paraId="27000000">
      <w:p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с.</w:t>
      </w:r>
      <w:r>
        <w:rPr>
          <w:rFonts w:ascii="Times New Roman" w:hAnsi="Times New Roman"/>
          <w:i w:val="0"/>
          <w:sz w:val="28"/>
        </w:rPr>
        <w:t>Покровское</w:t>
      </w:r>
    </w:p>
    <w:p w14:paraId="28000000">
      <w:p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1. Информационный стенд </w:t>
      </w:r>
      <w:r>
        <w:rPr>
          <w:rFonts w:ascii="Times New Roman" w:hAnsi="Times New Roman"/>
          <w:i w:val="0"/>
          <w:sz w:val="28"/>
        </w:rPr>
        <w:t xml:space="preserve"> автобусная остановка</w:t>
      </w:r>
      <w:r>
        <w:rPr>
          <w:rFonts w:ascii="Times New Roman" w:hAnsi="Times New Roman"/>
          <w:i w:val="0"/>
          <w:sz w:val="28"/>
        </w:rPr>
        <w:t xml:space="preserve">  – ул. Ленина,438</w:t>
      </w:r>
    </w:p>
    <w:p w14:paraId="29000000">
      <w:pPr>
        <w:ind/>
        <w:jc w:val="both"/>
        <w:rPr>
          <w:rFonts w:ascii="Times New Roman" w:hAnsi="Times New Roman"/>
          <w:i w:val="0"/>
          <w:sz w:val="28"/>
        </w:rPr>
      </w:pPr>
    </w:p>
    <w:p w14:paraId="2A000000">
      <w:pPr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Избирательный участок № 1322</w:t>
      </w:r>
    </w:p>
    <w:p w14:paraId="2B000000">
      <w:p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с.</w:t>
      </w:r>
      <w:r>
        <w:rPr>
          <w:rFonts w:ascii="Times New Roman" w:hAnsi="Times New Roman"/>
          <w:i w:val="0"/>
          <w:sz w:val="28"/>
        </w:rPr>
        <w:t>Покровское</w:t>
      </w:r>
    </w:p>
    <w:p w14:paraId="2C000000">
      <w:pPr>
        <w:numPr>
          <w:numId w:val="1"/>
        </w:num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Информационный стенд площадка перед пекарней ИП Тищенко Г.Н. - ул.Привокзальная,50</w:t>
      </w:r>
    </w:p>
    <w:p w14:paraId="2D000000">
      <w:pPr>
        <w:widowControl w:val="0"/>
        <w:spacing w:line="240" w:lineRule="auto"/>
        <w:ind/>
        <w:jc w:val="center"/>
        <w:rPr>
          <w:rFonts w:ascii="Times New Roman" w:hAnsi="Times New Roman"/>
          <w:i w:val="0"/>
          <w:sz w:val="24"/>
        </w:rPr>
      </w:pPr>
    </w:p>
    <w:sectPr>
      <w:pgSz w:h="16838" w:orient="portrait" w:w="11906"/>
      <w:pgMar w:bottom="1134" w:footer="708" w:header="708" w:left="1304" w:right="851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25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3_ch" w:type="character">
    <w:name w:val="Normal"/>
    <w:link w:val="Style_3"/>
    <w:rPr>
      <w:rFonts w:ascii="Calibri" w:hAnsi="Calibri"/>
      <w:color w:val="000000"/>
      <w:sz w:val="22"/>
    </w:rPr>
  </w:style>
  <w:style w:styleId="Style_4" w:type="paragraph">
    <w:name w:val="WW8Num2z0"/>
    <w:link w:val="Style_4_ch"/>
    <w:rPr>
      <w:spacing w:val="6"/>
      <w:sz w:val="28"/>
    </w:rPr>
  </w:style>
  <w:style w:styleId="Style_4_ch" w:type="character">
    <w:name w:val="WW8Num2z0"/>
    <w:link w:val="Style_4"/>
    <w:rPr>
      <w:spacing w:val="6"/>
      <w:sz w:val="28"/>
    </w:rPr>
  </w:style>
  <w:style w:styleId="Style_5" w:type="paragraph">
    <w:name w:val="Обычный (веб)"/>
    <w:basedOn w:val="Style_3"/>
    <w:link w:val="Style_5_ch"/>
    <w:pPr>
      <w:spacing w:after="280" w:before="280"/>
      <w:ind/>
    </w:pPr>
  </w:style>
  <w:style w:styleId="Style_5_ch" w:type="character">
    <w:name w:val="Обычный (веб)"/>
    <w:basedOn w:val="Style_3_ch"/>
    <w:link w:val="Style_5"/>
  </w:style>
  <w:style w:styleId="Style_6" w:type="paragraph">
    <w:name w:val="WW8Num1z3"/>
    <w:link w:val="Style_6_ch"/>
  </w:style>
  <w:style w:styleId="Style_6_ch" w:type="character">
    <w:name w:val="WW8Num1z3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Текст выноски Знак"/>
    <w:basedOn w:val="Style_12"/>
    <w:link w:val="Style_11_ch"/>
    <w:rPr>
      <w:rFonts w:ascii="Tahoma" w:hAnsi="Tahoma"/>
      <w:sz w:val="16"/>
    </w:rPr>
  </w:style>
  <w:style w:styleId="Style_11_ch" w:type="character">
    <w:name w:val="Текст выноски Знак"/>
    <w:basedOn w:val="Style_12_ch"/>
    <w:link w:val="Style_11"/>
    <w:rPr>
      <w:rFonts w:ascii="Tahoma" w:hAnsi="Tahoma"/>
      <w:sz w:val="16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2" w:type="paragraph">
    <w:name w:val="Default Paragraph Font_0"/>
    <w:link w:val="Style_12_ch"/>
  </w:style>
  <w:style w:styleId="Style_12_ch" w:type="character">
    <w:name w:val="Default Paragraph Font_0"/>
    <w:link w:val="Style_12"/>
  </w:style>
  <w:style w:styleId="Style_14" w:type="paragraph">
    <w:name w:val="Balloon Text"/>
    <w:basedOn w:val="Style_3"/>
    <w:link w:val="Style_14_ch"/>
    <w:pPr>
      <w:spacing w:after="0" w:before="0" w:line="100" w:lineRule="atLeast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WW8Num1z0"/>
    <w:link w:val="Style_15_ch"/>
  </w:style>
  <w:style w:styleId="Style_15_ch" w:type="character">
    <w:name w:val="WW8Num1z0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WW8Num1z7"/>
    <w:link w:val="Style_17_ch"/>
  </w:style>
  <w:style w:styleId="Style_17_ch" w:type="character">
    <w:name w:val="WW8Num1z7"/>
    <w:link w:val="Style_17"/>
  </w:style>
  <w:style w:styleId="Style_18" w:type="paragraph">
    <w:name w:val="Указатель"/>
    <w:basedOn w:val="Style_3"/>
    <w:link w:val="Style_18_ch"/>
  </w:style>
  <w:style w:styleId="Style_18_ch" w:type="character">
    <w:name w:val="Указатель"/>
    <w:basedOn w:val="Style_3_ch"/>
    <w:link w:val="Style_18"/>
  </w:style>
  <w:style w:styleId="Style_19" w:type="paragraph">
    <w:name w:val="Название1"/>
    <w:basedOn w:val="Style_3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1"/>
    <w:basedOn w:val="Style_3_ch"/>
    <w:link w:val="Style_19"/>
    <w:rPr>
      <w:i w:val="1"/>
      <w:sz w:val="24"/>
    </w:rPr>
  </w:style>
  <w:style w:styleId="Style_20" w:type="paragraph">
    <w:name w:val="Стандартный HTML"/>
    <w:basedOn w:val="Style_3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0_ch" w:type="character">
    <w:name w:val="Стандартный HTML"/>
    <w:basedOn w:val="Style_3_ch"/>
    <w:link w:val="Style_20"/>
    <w:rPr>
      <w:rFonts w:ascii="Courier New" w:hAnsi="Courier New"/>
      <w:sz w:val="20"/>
    </w:rPr>
  </w:style>
  <w:style w:styleId="Style_21" w:type="paragraph">
    <w:name w:val="Emphasis"/>
    <w:link w:val="Style_21_ch"/>
    <w:rPr>
      <w:i w:val="1"/>
    </w:rPr>
  </w:style>
  <w:style w:styleId="Style_21_ch" w:type="character">
    <w:name w:val="Emphasis"/>
    <w:link w:val="Style_21"/>
    <w:rPr>
      <w:i w:val="1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Postan"/>
    <w:basedOn w:val="Style_3"/>
    <w:link w:val="Style_23_ch"/>
    <w:pPr>
      <w:spacing w:after="0" w:before="0" w:line="100" w:lineRule="atLeast"/>
      <w:ind/>
      <w:jc w:val="center"/>
    </w:pPr>
    <w:rPr>
      <w:rFonts w:ascii="Times New Roman" w:hAnsi="Times New Roman"/>
      <w:sz w:val="28"/>
    </w:rPr>
  </w:style>
  <w:style w:styleId="Style_23_ch" w:type="character">
    <w:name w:val="Postan"/>
    <w:basedOn w:val="Style_3_ch"/>
    <w:link w:val="Style_23"/>
    <w:rPr>
      <w:rFonts w:ascii="Times New Roman" w:hAnsi="Times New Roman"/>
      <w:sz w:val="28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27"/>
    <w:next w:val="Style_26"/>
    <w:link w:val="Style_25_ch"/>
    <w:uiPriority w:val="9"/>
    <w:qFormat/>
    <w:pPr>
      <w:numPr>
        <w:ilvl w:val="0"/>
        <w:numId w:val="2"/>
      </w:numPr>
      <w:spacing w:after="120" w:before="240"/>
      <w:ind/>
      <w:outlineLvl w:val="0"/>
    </w:pPr>
    <w:rPr>
      <w:rFonts w:ascii="Liberation Serif" w:hAnsi="Liberation Serif"/>
      <w:b w:val="1"/>
      <w:sz w:val="48"/>
    </w:rPr>
  </w:style>
  <w:style w:styleId="Style_25_ch" w:type="character">
    <w:name w:val="heading 1"/>
    <w:basedOn w:val="Style_27_ch"/>
    <w:link w:val="Style_25"/>
    <w:rPr>
      <w:rFonts w:ascii="Liberation Serif" w:hAnsi="Liberation Serif"/>
      <w:b w:val="1"/>
      <w:sz w:val="48"/>
    </w:rPr>
  </w:style>
  <w:style w:styleId="Style_1" w:type="paragraph">
    <w:name w:val="ConsPlusCell"/>
    <w:link w:val="Style_1_ch"/>
    <w:pPr>
      <w:widowControl w:val="1"/>
      <w:spacing w:line="100" w:lineRule="atLeast"/>
      <w:ind/>
    </w:pPr>
    <w:rPr>
      <w:rFonts w:ascii="Times New Roman" w:hAnsi="Times New Roman"/>
      <w:color w:val="000000"/>
      <w:sz w:val="28"/>
    </w:rPr>
  </w:style>
  <w:style w:styleId="Style_1_ch" w:type="character">
    <w:name w:val="ConsPlusCell"/>
    <w:link w:val="Style_1"/>
    <w:rPr>
      <w:rFonts w:ascii="Times New Roman" w:hAnsi="Times New Roman"/>
      <w:color w:val="000000"/>
      <w:sz w:val="28"/>
    </w:rPr>
  </w:style>
  <w:style w:styleId="Style_27" w:type="paragraph">
    <w:name w:val="Заголовок"/>
    <w:basedOn w:val="Style_3"/>
    <w:next w:val="Style_26"/>
    <w:link w:val="Style_27_ch"/>
    <w:pPr>
      <w:keepNext w:val="1"/>
      <w:spacing w:after="120" w:before="240"/>
      <w:ind/>
    </w:pPr>
    <w:rPr>
      <w:rFonts w:ascii="Arial" w:hAnsi="Arial"/>
      <w:sz w:val="28"/>
    </w:rPr>
  </w:style>
  <w:style w:styleId="Style_27_ch" w:type="character">
    <w:name w:val="Заголовок"/>
    <w:basedOn w:val="Style_3_ch"/>
    <w:link w:val="Style_27"/>
    <w:rPr>
      <w:rFonts w:ascii="Arial" w:hAnsi="Arial"/>
      <w:sz w:val="28"/>
    </w:rPr>
  </w:style>
  <w:style w:styleId="Style_28" w:type="paragraph">
    <w:name w:val="Hyperlink"/>
    <w:link w:val="Style_28_ch"/>
    <w:rPr>
      <w:color w:val="000080"/>
      <w:u w:val="single"/>
    </w:rPr>
  </w:style>
  <w:style w:styleId="Style_28_ch" w:type="character">
    <w:name w:val="Hyperlink"/>
    <w:link w:val="Style_28"/>
    <w:rPr>
      <w:color w:val="000080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WW8Num1z6"/>
    <w:link w:val="Style_30_ch"/>
  </w:style>
  <w:style w:styleId="Style_30_ch" w:type="character">
    <w:name w:val="WW8Num1z6"/>
    <w:link w:val="Style_30"/>
  </w:style>
  <w:style w:styleId="Style_31" w:type="paragraph">
    <w:name w:val="toc 1"/>
    <w:next w:val="Style_3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3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Содержимое таблицы"/>
    <w:basedOn w:val="Style_3"/>
    <w:link w:val="Style_34_ch"/>
  </w:style>
  <w:style w:styleId="Style_34_ch" w:type="character">
    <w:name w:val="Содержимое таблицы"/>
    <w:basedOn w:val="Style_3_ch"/>
    <w:link w:val="Style_34"/>
  </w:style>
  <w:style w:styleId="Style_35" w:type="paragraph">
    <w:name w:val="WW8Num1z2"/>
    <w:link w:val="Style_35_ch"/>
  </w:style>
  <w:style w:styleId="Style_35_ch" w:type="character">
    <w:name w:val="WW8Num1z2"/>
    <w:link w:val="Style_35"/>
  </w:style>
  <w:style w:styleId="Style_36" w:type="paragraph">
    <w:name w:val="Указатель1"/>
    <w:basedOn w:val="Style_3"/>
    <w:link w:val="Style_36_ch"/>
  </w:style>
  <w:style w:styleId="Style_36_ch" w:type="character">
    <w:name w:val="Указатель1"/>
    <w:basedOn w:val="Style_3_ch"/>
    <w:link w:val="Style_36"/>
  </w:style>
  <w:style w:styleId="Style_37" w:type="paragraph">
    <w:name w:val="Основной шрифт абзаца"/>
    <w:link w:val="Style_37_ch"/>
  </w:style>
  <w:style w:styleId="Style_37_ch" w:type="character">
    <w:name w:val="Основной шрифт абзаца"/>
    <w:link w:val="Style_37"/>
  </w:style>
  <w:style w:styleId="Style_38" w:type="paragraph">
    <w:name w:val="caption"/>
    <w:basedOn w:val="Style_3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3_ch"/>
    <w:link w:val="Style_38"/>
    <w:rPr>
      <w:i w:val="1"/>
      <w:sz w:val="24"/>
    </w:rPr>
  </w:style>
  <w:style w:styleId="Style_39" w:type="paragraph">
    <w:name w:val="WW8Num1z5"/>
    <w:link w:val="Style_39_ch"/>
  </w:style>
  <w:style w:styleId="Style_39_ch" w:type="character">
    <w:name w:val="WW8Num1z5"/>
    <w:link w:val="Style_39"/>
  </w:style>
  <w:style w:styleId="Style_40" w:type="paragraph">
    <w:name w:val="toc 8"/>
    <w:next w:val="Style_3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26" w:type="paragraph">
    <w:name w:val="Body Text"/>
    <w:basedOn w:val="Style_3"/>
    <w:link w:val="Style_26_ch"/>
    <w:pPr>
      <w:spacing w:after="120" w:before="0"/>
      <w:ind/>
    </w:pPr>
  </w:style>
  <w:style w:styleId="Style_26_ch" w:type="character">
    <w:name w:val="Body Text"/>
    <w:basedOn w:val="Style_3_ch"/>
    <w:link w:val="Style_26"/>
  </w:style>
  <w:style w:styleId="Style_41" w:type="paragraph">
    <w:name w:val="ConsPlusNormal"/>
    <w:link w:val="Style_41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41_ch" w:type="character">
    <w:name w:val="ConsPlusNormal"/>
    <w:link w:val="Style_41"/>
    <w:rPr>
      <w:rFonts w:ascii="Arial" w:hAnsi="Arial"/>
      <w:color w:val="000000"/>
      <w:sz w:val="20"/>
    </w:rPr>
  </w:style>
  <w:style w:styleId="Style_42" w:type="paragraph">
    <w:name w:val="List"/>
    <w:basedOn w:val="Style_26"/>
    <w:link w:val="Style_42_ch"/>
  </w:style>
  <w:style w:styleId="Style_42_ch" w:type="character">
    <w:name w:val="List"/>
    <w:basedOn w:val="Style_26_ch"/>
    <w:link w:val="Style_42"/>
  </w:style>
  <w:style w:styleId="Style_43" w:type="paragraph">
    <w:name w:val="toc 5"/>
    <w:next w:val="Style_3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WW8Num1z1"/>
    <w:link w:val="Style_44_ch"/>
  </w:style>
  <w:style w:styleId="Style_44_ch" w:type="character">
    <w:name w:val="WW8Num1z1"/>
    <w:link w:val="Style_44"/>
  </w:style>
  <w:style w:styleId="Style_45" w:type="paragraph">
    <w:name w:val="WW8Num1z4"/>
    <w:link w:val="Style_45_ch"/>
  </w:style>
  <w:style w:styleId="Style_45_ch" w:type="character">
    <w:name w:val="WW8Num1z4"/>
    <w:link w:val="Style_45"/>
  </w:style>
  <w:style w:styleId="Style_46" w:type="paragraph">
    <w:name w:val="WW8Num1z8"/>
    <w:link w:val="Style_46_ch"/>
  </w:style>
  <w:style w:styleId="Style_46_ch" w:type="character">
    <w:name w:val="WW8Num1z8"/>
    <w:link w:val="Style_46"/>
  </w:style>
  <w:style w:styleId="Style_47" w:type="paragraph">
    <w:name w:val="Заголовок таблицы"/>
    <w:basedOn w:val="Style_34"/>
    <w:link w:val="Style_47_ch"/>
    <w:pPr>
      <w:ind/>
      <w:jc w:val="center"/>
    </w:pPr>
    <w:rPr>
      <w:b w:val="1"/>
    </w:rPr>
  </w:style>
  <w:style w:styleId="Style_47_ch" w:type="character">
    <w:name w:val="Заголовок таблицы"/>
    <w:basedOn w:val="Style_34_ch"/>
    <w:link w:val="Style_47"/>
    <w:rPr>
      <w:b w:val="1"/>
    </w:rPr>
  </w:style>
  <w:style w:styleId="Style_48" w:type="paragraph">
    <w:name w:val="Subtitle"/>
    <w:next w:val="Style_3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3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3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3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2024-02-07T07:30:16Z</dcterms:modified>
</cp:coreProperties>
</file>