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right="481"/>
        <w:jc w:val="right"/>
        <w:rPr>
          <w:sz w:val="24"/>
        </w:rPr>
      </w:pPr>
    </w:p>
    <w:p w14:paraId="02000000">
      <w:pPr>
        <w:ind w:firstLine="12" w:left="12" w:right="23"/>
        <w:jc w:val="center"/>
        <w:rPr>
          <w:b w:val="1"/>
        </w:rPr>
      </w:pPr>
    </w:p>
    <w:p w14:paraId="03000000">
      <w:pPr>
        <w:ind w:firstLine="12" w:left="12" w:right="23"/>
        <w:jc w:val="center"/>
        <w:rPr>
          <w:b w:val="1"/>
        </w:rPr>
      </w:pPr>
    </w:p>
    <w:p w14:paraId="04000000">
      <w:pPr>
        <w:ind w:firstLine="142" w:left="142"/>
        <w:jc w:val="both"/>
        <w:rPr>
          <w:b w:val="1"/>
          <w:sz w:val="30"/>
        </w:rPr>
      </w:pPr>
      <w:r>
        <w:rPr>
          <w:b w:val="1"/>
          <w:sz w:val="30"/>
        </w:rPr>
        <w:t xml:space="preserve">                                                       </w:t>
      </w:r>
      <w:r>
        <w:rPr>
          <w:b w:val="1"/>
          <w:sz w:val="30"/>
        </w:rPr>
        <w:drawing>
          <wp:inline>
            <wp:extent cx="1226820" cy="122682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1226820" cy="122682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  <w:sz w:val="30"/>
        </w:rPr>
        <w:t xml:space="preserve">                         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 xml:space="preserve">                              РОССИЙСКАЯ ФЕДЕРАЦИЯ         ПРОЕКТ</w:t>
      </w:r>
    </w:p>
    <w:p w14:paraId="06000000">
      <w:pPr>
        <w:ind/>
        <w:jc w:val="center"/>
        <w:rPr>
          <w:b w:val="1"/>
        </w:rPr>
      </w:pPr>
      <w:r>
        <w:rPr>
          <w:b w:val="1"/>
        </w:rPr>
        <w:t>РОСТОВСКАЯ ОБЛАСТЬ</w:t>
      </w:r>
    </w:p>
    <w:p w14:paraId="07000000">
      <w:pPr>
        <w:ind/>
        <w:jc w:val="center"/>
        <w:rPr>
          <w:b w:val="1"/>
        </w:rPr>
      </w:pPr>
      <w:r>
        <w:rPr>
          <w:b w:val="1"/>
        </w:rPr>
        <w:t>НЕКЛИНОВСКИЙ РАЙОН</w:t>
      </w:r>
    </w:p>
    <w:p w14:paraId="08000000">
      <w:pPr>
        <w:ind/>
        <w:jc w:val="center"/>
        <w:rPr>
          <w:b w:val="1"/>
        </w:rPr>
      </w:pPr>
      <w:r>
        <w:rPr>
          <w:b w:val="1"/>
        </w:rPr>
        <w:t>МУНИЦИПАЛЬНОЕ ОБРАЗОВАНИЕ</w:t>
      </w:r>
    </w:p>
    <w:p w14:paraId="09000000">
      <w:pPr>
        <w:ind/>
        <w:jc w:val="center"/>
        <w:rPr>
          <w:b w:val="1"/>
        </w:rPr>
      </w:pPr>
      <w:r>
        <w:rPr>
          <w:b w:val="1"/>
        </w:rPr>
        <w:t>«ПОКРОВСКОЕ СЕЛЬСКОЕ ПОСЕЛЕНИЕ»</w:t>
      </w:r>
    </w:p>
    <w:p w14:paraId="0A000000">
      <w:pPr>
        <w:ind/>
        <w:jc w:val="center"/>
        <w:rPr>
          <w:b w:val="1"/>
        </w:rPr>
      </w:pPr>
      <w:r>
        <w:rPr>
          <w:b w:val="1"/>
        </w:rPr>
        <w:t>АДМИНИСТРАЦИЯ ПОКРОВСКОГО СЕЛЬСКОГО ПОСЕЛЕНИЯ</w:t>
      </w:r>
    </w:p>
    <w:p w14:paraId="0B000000">
      <w:pPr>
        <w:ind/>
        <w:jc w:val="center"/>
        <w:rPr>
          <w:b w:val="1"/>
        </w:rPr>
      </w:pPr>
    </w:p>
    <w:p w14:paraId="0C000000">
      <w:pPr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D000000">
      <w:pPr>
        <w:ind/>
        <w:jc w:val="center"/>
        <w:rPr>
          <w:b w:val="1"/>
        </w:rPr>
      </w:pPr>
    </w:p>
    <w:p w14:paraId="0E000000">
      <w:pPr>
        <w:ind/>
        <w:jc w:val="center"/>
      </w:pPr>
      <w:r>
        <w:t>от ________</w:t>
      </w:r>
      <w:r>
        <w:t xml:space="preserve"> №</w:t>
      </w:r>
      <w:r>
        <w:t xml:space="preserve"> __</w:t>
      </w:r>
    </w:p>
    <w:p w14:paraId="0F000000">
      <w:pPr>
        <w:ind/>
        <w:jc w:val="center"/>
      </w:pPr>
      <w:r>
        <w:t>с. Покровское</w:t>
      </w:r>
    </w:p>
    <w:p w14:paraId="10000000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1000000"/>
    <w:tbl>
      <w:tblPr>
        <w:tblStyle w:val="Style_2"/>
        <w:tblLayout w:type="fixed"/>
      </w:tblPr>
      <w:tblGrid>
        <w:gridCol w:w="9464"/>
      </w:tblGrid>
      <w:tr>
        <w:tc>
          <w:tcPr>
            <w:tcW w:type="dxa" w:w="9464"/>
          </w:tcPr>
          <w:p w14:paraId="12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О внесении изменений в постановление Администрации Покровского сельского поселения от 21.12.2015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№110 «</w:t>
            </w:r>
            <w:r>
              <w:rPr>
                <w:b w:val="1"/>
              </w:rPr>
              <w:t xml:space="preserve">Об утверждении Положения о порядке использования бюджетных ассигнований резервного фонда Администрации </w:t>
            </w:r>
            <w:r>
              <w:rPr>
                <w:b w:val="1"/>
              </w:rPr>
              <w:t>Покровского сельского поселения</w:t>
            </w:r>
            <w:r>
              <w:rPr>
                <w:b w:val="1"/>
              </w:rPr>
              <w:t>»</w:t>
            </w:r>
          </w:p>
        </w:tc>
      </w:tr>
    </w:tbl>
    <w:p w14:paraId="13000000"/>
    <w:p w14:paraId="14000000">
      <w:pPr>
        <w:ind w:right="43"/>
        <w:jc w:val="both"/>
      </w:pPr>
      <w:r>
        <w:tab/>
      </w:r>
      <w:r>
        <w:tab/>
      </w:r>
      <w:r>
        <w:t>В</w:t>
      </w:r>
      <w:r>
        <w:t xml:space="preserve"> соответствии со статьей 81 Бюджетного кодекса Российской Федерации и статьей 7 решения Собрания депутатов Покровского сельского поселения от </w:t>
      </w:r>
      <w:r>
        <w:t xml:space="preserve">31.05.2021 года № 206 </w:t>
      </w:r>
      <w:r>
        <w:rPr>
          <w:b w:val="1"/>
        </w:rPr>
        <w:t>«</w:t>
      </w:r>
      <w:r>
        <w:t>Об утверждении Положения о бюджетном процессе в Покровском сельском поселении</w:t>
      </w:r>
      <w:r>
        <w:rPr>
          <w:b w:val="1"/>
        </w:rPr>
        <w:t>»</w:t>
      </w:r>
      <w:r>
        <w:t xml:space="preserve">, Администрация Покровского сельского поселения </w:t>
      </w:r>
      <w:r>
        <w:rPr>
          <w:b w:val="1"/>
        </w:rPr>
        <w:t>постановляет</w:t>
      </w:r>
      <w:r>
        <w:t>:</w:t>
      </w:r>
      <w:r>
        <w:t xml:space="preserve"> </w:t>
      </w:r>
    </w:p>
    <w:p w14:paraId="15000000"/>
    <w:p w14:paraId="16000000">
      <w:pPr>
        <w:pStyle w:val="Style_3"/>
        <w:widowControl w:val="0"/>
        <w:ind w:firstLine="0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Внести в постановление Администрации Покровского сельского поселения от 21.12.2015№110 «</w:t>
      </w:r>
      <w:r>
        <w:rPr>
          <w:rFonts w:ascii="Times New Roman" w:hAnsi="Times New Roman"/>
          <w:sz w:val="28"/>
        </w:rPr>
        <w:t>Об утверждении Положения о порядке использования бюджетных ассигнований резервного фонда Администрации Покровского сельского поселения</w:t>
      </w:r>
      <w:r>
        <w:rPr>
          <w:rFonts w:ascii="Times New Roman" w:hAnsi="Times New Roman"/>
          <w:sz w:val="28"/>
        </w:rPr>
        <w:t>» следующие изменения:</w:t>
      </w:r>
    </w:p>
    <w:p w14:paraId="17000000">
      <w:pPr>
        <w:pStyle w:val="Style_3"/>
        <w:widowControl w:val="0"/>
        <w:ind w:firstLine="0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1.1 приложение к постановлению от 21.12.2015№110 изложить в редакции в соответствии с приложением к настоящему постановлению.</w:t>
      </w:r>
    </w:p>
    <w:p w14:paraId="18000000">
      <w:pPr>
        <w:ind/>
        <w:jc w:val="both"/>
      </w:pPr>
      <w:r>
        <w:tab/>
      </w:r>
      <w:r>
        <w:tab/>
      </w:r>
      <w:r>
        <w:t>2. Настоящее постановление вступает в силу со дня его опубликования(обнародования).</w:t>
      </w:r>
    </w:p>
    <w:p w14:paraId="19000000">
      <w:pPr>
        <w:ind/>
        <w:jc w:val="both"/>
      </w:pPr>
      <w:r>
        <w:tab/>
      </w:r>
      <w:r>
        <w:tab/>
      </w:r>
      <w:r>
        <w:t>3</w:t>
      </w:r>
      <w:r>
        <w:t xml:space="preserve">. Контроль за </w:t>
      </w:r>
      <w:r>
        <w:t>выполнением</w:t>
      </w:r>
      <w:r>
        <w:t xml:space="preserve"> постановления </w:t>
      </w:r>
      <w:r>
        <w:t>оставляю за собой</w:t>
      </w:r>
      <w:r>
        <w:t>.</w:t>
      </w:r>
    </w:p>
    <w:p w14:paraId="1A000000">
      <w:pPr>
        <w:ind/>
        <w:jc w:val="both"/>
        <w:rPr>
          <w:b w:val="1"/>
        </w:rPr>
      </w:pPr>
    </w:p>
    <w:p w14:paraId="1B000000">
      <w:pPr>
        <w:ind/>
        <w:jc w:val="both"/>
        <w:rPr>
          <w:b w:val="1"/>
        </w:rPr>
      </w:pPr>
    </w:p>
    <w:p w14:paraId="1C000000">
      <w:pPr>
        <w:ind/>
        <w:jc w:val="both"/>
        <w:rPr>
          <w:b w:val="1"/>
        </w:rPr>
      </w:pPr>
    </w:p>
    <w:p w14:paraId="1D000000">
      <w:pPr>
        <w:pStyle w:val="Style_4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</w:t>
      </w:r>
      <w:r>
        <w:rPr>
          <w:sz w:val="28"/>
        </w:rPr>
        <w:t>Администрации Покровского</w:t>
      </w:r>
      <w:r>
        <w:rPr>
          <w:sz w:val="28"/>
        </w:rPr>
        <w:t xml:space="preserve"> </w:t>
      </w:r>
    </w:p>
    <w:p w14:paraId="1E000000">
      <w:pPr>
        <w:pStyle w:val="Style_4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Д.В. Бондарь</w:t>
      </w:r>
    </w:p>
    <w:p w14:paraId="1F000000">
      <w:pPr>
        <w:ind/>
        <w:jc w:val="both"/>
        <w:rPr>
          <w:sz w:val="16"/>
        </w:rPr>
      </w:pPr>
    </w:p>
    <w:p w14:paraId="20000000">
      <w:pPr>
        <w:ind/>
        <w:jc w:val="both"/>
        <w:rPr>
          <w:sz w:val="16"/>
        </w:rPr>
      </w:pPr>
    </w:p>
    <w:p w14:paraId="21000000">
      <w:pPr>
        <w:ind/>
        <w:jc w:val="right"/>
        <w:rPr>
          <w:sz w:val="20"/>
        </w:rPr>
      </w:pPr>
    </w:p>
    <w:p w14:paraId="22000000">
      <w:pPr>
        <w:ind/>
        <w:jc w:val="right"/>
        <w:rPr>
          <w:sz w:val="20"/>
        </w:rPr>
      </w:pPr>
    </w:p>
    <w:p w14:paraId="23000000">
      <w:pPr>
        <w:ind/>
        <w:jc w:val="right"/>
        <w:rPr>
          <w:sz w:val="20"/>
        </w:rPr>
      </w:pPr>
    </w:p>
    <w:p w14:paraId="24000000">
      <w:pPr>
        <w:rPr>
          <w:sz w:val="20"/>
        </w:rPr>
      </w:pPr>
      <w:r>
        <w:rPr>
          <w:sz w:val="20"/>
        </w:rPr>
        <w:t xml:space="preserve">                                                </w:t>
      </w:r>
      <w:r>
        <w:rPr>
          <w:sz w:val="20"/>
        </w:rPr>
        <w:t xml:space="preserve">                                                                                                             </w:t>
      </w:r>
    </w:p>
    <w:p w14:paraId="25000000">
      <w:pPr>
        <w:rPr>
          <w:sz w:val="20"/>
        </w:rPr>
      </w:pPr>
    </w:p>
    <w:p w14:paraId="2600000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</w:t>
      </w:r>
    </w:p>
    <w:p w14:paraId="27000000">
      <w:pPr>
        <w:rPr>
          <w:sz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</w:t>
      </w:r>
      <w:r>
        <w:rPr>
          <w:sz w:val="24"/>
        </w:rPr>
        <w:t>Приложение</w:t>
      </w:r>
    </w:p>
    <w:p w14:paraId="28000000">
      <w:pPr>
        <w:ind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14:paraId="29000000">
      <w:pPr>
        <w:ind/>
        <w:jc w:val="right"/>
        <w:rPr>
          <w:sz w:val="24"/>
        </w:rPr>
      </w:pPr>
      <w:r>
        <w:rPr>
          <w:sz w:val="24"/>
        </w:rPr>
        <w:t>Покровского сельского поселения</w:t>
      </w:r>
    </w:p>
    <w:p w14:paraId="2A000000">
      <w:pPr>
        <w:ind/>
        <w:jc w:val="right"/>
        <w:rPr>
          <w:sz w:val="24"/>
        </w:rPr>
      </w:pPr>
      <w:r>
        <w:rPr>
          <w:sz w:val="24"/>
        </w:rPr>
        <w:t>о</w:t>
      </w:r>
      <w:r>
        <w:rPr>
          <w:sz w:val="24"/>
        </w:rPr>
        <w:t>т</w:t>
      </w:r>
      <w:r>
        <w:rPr>
          <w:sz w:val="24"/>
        </w:rPr>
        <w:t xml:space="preserve"> ________2023</w:t>
      </w:r>
      <w:r>
        <w:rPr>
          <w:sz w:val="24"/>
        </w:rPr>
        <w:t xml:space="preserve"> № __</w:t>
      </w:r>
    </w:p>
    <w:p w14:paraId="2B000000">
      <w:pPr>
        <w:ind/>
        <w:jc w:val="right"/>
        <w:rPr>
          <w:sz w:val="24"/>
        </w:rPr>
      </w:pPr>
    </w:p>
    <w:p w14:paraId="2C000000">
      <w:pPr>
        <w:ind/>
        <w:jc w:val="right"/>
        <w:rPr>
          <w:sz w:val="24"/>
        </w:rPr>
      </w:pPr>
      <w:r>
        <w:rPr>
          <w:sz w:val="24"/>
        </w:rPr>
        <w:t>Приложение</w:t>
      </w:r>
    </w:p>
    <w:p w14:paraId="2D000000">
      <w:pPr>
        <w:ind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14:paraId="2E000000">
      <w:pPr>
        <w:ind/>
        <w:jc w:val="right"/>
        <w:rPr>
          <w:sz w:val="24"/>
        </w:rPr>
      </w:pPr>
      <w:r>
        <w:rPr>
          <w:sz w:val="24"/>
        </w:rPr>
        <w:t>Покровского сельского поселения</w:t>
      </w:r>
    </w:p>
    <w:p w14:paraId="2F000000">
      <w:pPr>
        <w:ind/>
        <w:jc w:val="right"/>
        <w:rPr>
          <w:sz w:val="24"/>
        </w:rPr>
      </w:pPr>
      <w:r>
        <w:rPr>
          <w:sz w:val="24"/>
        </w:rPr>
        <w:t>от 2</w:t>
      </w:r>
      <w:r>
        <w:rPr>
          <w:sz w:val="24"/>
        </w:rPr>
        <w:t>1</w:t>
      </w:r>
      <w:r>
        <w:rPr>
          <w:sz w:val="24"/>
        </w:rPr>
        <w:t>.12.201</w:t>
      </w:r>
      <w:r>
        <w:rPr>
          <w:sz w:val="24"/>
        </w:rPr>
        <w:t>5</w:t>
      </w:r>
      <w:r>
        <w:rPr>
          <w:sz w:val="24"/>
        </w:rPr>
        <w:t xml:space="preserve"> № </w:t>
      </w:r>
      <w:r>
        <w:rPr>
          <w:sz w:val="24"/>
        </w:rPr>
        <w:t>110</w:t>
      </w:r>
    </w:p>
    <w:p w14:paraId="30000000">
      <w:pPr>
        <w:ind/>
        <w:jc w:val="right"/>
        <w:rPr>
          <w:sz w:val="24"/>
        </w:rPr>
      </w:pPr>
    </w:p>
    <w:p w14:paraId="31000000">
      <w:pPr>
        <w:ind/>
        <w:jc w:val="right"/>
        <w:rPr>
          <w:sz w:val="24"/>
        </w:rPr>
      </w:pPr>
    </w:p>
    <w:p w14:paraId="32000000">
      <w:pPr>
        <w:ind/>
        <w:jc w:val="right"/>
        <w:rPr>
          <w:sz w:val="24"/>
        </w:rPr>
      </w:pPr>
      <w:r>
        <w:rPr>
          <w:sz w:val="24"/>
        </w:rPr>
        <w:t xml:space="preserve"> </w:t>
      </w:r>
    </w:p>
    <w:p w14:paraId="33000000">
      <w:pPr>
        <w:ind/>
        <w:jc w:val="right"/>
        <w:rPr>
          <w:sz w:val="24"/>
        </w:rPr>
      </w:pPr>
    </w:p>
    <w:p w14:paraId="34000000">
      <w:pPr>
        <w:ind/>
        <w:jc w:val="center"/>
      </w:pPr>
      <w:r>
        <w:t>Положение</w:t>
      </w:r>
    </w:p>
    <w:p w14:paraId="35000000">
      <w:pPr>
        <w:ind/>
        <w:jc w:val="center"/>
      </w:pPr>
      <w:r>
        <w:t>о порядке использования бюджетных ассигнований</w:t>
      </w:r>
    </w:p>
    <w:p w14:paraId="36000000">
      <w:pPr>
        <w:ind/>
        <w:jc w:val="center"/>
      </w:pPr>
      <w:r>
        <w:t xml:space="preserve">резервного фонда Администрации </w:t>
      </w:r>
      <w:r>
        <w:t>Покровского сельского поселения</w:t>
      </w:r>
    </w:p>
    <w:p w14:paraId="37000000">
      <w:pPr>
        <w:ind/>
        <w:jc w:val="center"/>
      </w:pPr>
    </w:p>
    <w:p w14:paraId="38000000">
      <w:pPr>
        <w:ind/>
        <w:jc w:val="both"/>
      </w:pPr>
    </w:p>
    <w:p w14:paraId="39000000">
      <w:pPr>
        <w:ind/>
        <w:jc w:val="both"/>
      </w:pPr>
      <w:r>
        <w:tab/>
      </w:r>
      <w:r>
        <w:tab/>
      </w:r>
      <w:r>
        <w:t xml:space="preserve">1. Настоящее Положение устанавливает порядок использования бюджетных ассигнований резервного фонда Администрации </w:t>
      </w:r>
      <w:r>
        <w:t>Покровского сельского поселения.</w:t>
      </w:r>
    </w:p>
    <w:p w14:paraId="3A000000">
      <w:pPr>
        <w:ind/>
        <w:jc w:val="both"/>
      </w:pPr>
      <w:r>
        <w:tab/>
      </w:r>
      <w:r>
        <w:tab/>
      </w:r>
      <w:r>
        <w:t xml:space="preserve">2. Резервный фонд Администрации </w:t>
      </w:r>
      <w:r>
        <w:t>Покровского сельского поселения</w:t>
      </w:r>
      <w:r>
        <w:t xml:space="preserve"> создается для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14:paraId="3B000000">
      <w:pPr>
        <w:ind/>
        <w:jc w:val="both"/>
      </w:pPr>
      <w:r>
        <w:tab/>
      </w:r>
      <w:r>
        <w:tab/>
      </w:r>
      <w:r>
        <w:t xml:space="preserve">3. Размер резервного фонда Администрации </w:t>
      </w:r>
      <w:r>
        <w:t>Покровского сельского поселения</w:t>
      </w:r>
      <w:r>
        <w:t xml:space="preserve"> устанавливается решением Собрания </w:t>
      </w:r>
      <w:r>
        <w:t>депутатов Покровского</w:t>
      </w:r>
      <w:r>
        <w:t xml:space="preserve"> сельского поселения</w:t>
      </w:r>
      <w:r>
        <w:t xml:space="preserve"> </w:t>
      </w:r>
      <w:r>
        <w:t>об бюджете Покровского сельского поселения</w:t>
      </w:r>
      <w:r>
        <w:t>.</w:t>
      </w:r>
    </w:p>
    <w:p w14:paraId="3C000000">
      <w:pPr>
        <w:ind/>
        <w:jc w:val="both"/>
      </w:pPr>
      <w:r>
        <w:tab/>
      </w:r>
      <w:r>
        <w:tab/>
      </w:r>
      <w:r>
        <w:t xml:space="preserve">4. Резервный фонд Администрации </w:t>
      </w:r>
      <w:r>
        <w:t>Покровского сельского поселения</w:t>
      </w:r>
      <w:r>
        <w:t xml:space="preserve"> включает в своем составе средства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в размере 5 процентов общего объема резервного фонда Администрации </w:t>
      </w:r>
      <w:r>
        <w:t>Покровского сельского поселения</w:t>
      </w:r>
      <w:r>
        <w:t xml:space="preserve">, порядок выделения которых регламентируется отдельным постановлением Администрации </w:t>
      </w:r>
      <w:r>
        <w:t>Покровского сельского поселения</w:t>
      </w:r>
      <w:r>
        <w:t>.</w:t>
      </w:r>
    </w:p>
    <w:p w14:paraId="3D000000">
      <w:pPr>
        <w:ind/>
        <w:jc w:val="both"/>
      </w:pPr>
      <w:r>
        <w:tab/>
      </w:r>
      <w:r>
        <w:tab/>
      </w:r>
      <w:r>
        <w:t xml:space="preserve">В случае недостаточности средств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восполнение указанных средств может осуществляться за счет общего объема резервного фонда Администрации </w:t>
      </w:r>
      <w:r>
        <w:t>Покровского сельского поселения</w:t>
      </w:r>
      <w:r>
        <w:t xml:space="preserve"> в размерах, необходимых для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14:paraId="3E000000">
      <w:pPr>
        <w:ind/>
        <w:jc w:val="both"/>
      </w:pPr>
      <w:r>
        <w:tab/>
      </w:r>
      <w:r>
        <w:tab/>
      </w:r>
      <w:r>
        <w:t xml:space="preserve">5. Средства резервного фонда Администрации </w:t>
      </w:r>
      <w:r>
        <w:t>Покровского сельского поселения</w:t>
      </w:r>
      <w:r>
        <w:t xml:space="preserve"> используются на финансирование:</w:t>
      </w:r>
    </w:p>
    <w:p w14:paraId="3F000000">
      <w:pPr>
        <w:ind/>
        <w:jc w:val="both"/>
      </w:pPr>
    </w:p>
    <w:p w14:paraId="40000000">
      <w:pPr>
        <w:ind/>
        <w:jc w:val="both"/>
      </w:pPr>
      <w:r>
        <w:tab/>
      </w:r>
      <w:r>
        <w:tab/>
      </w:r>
      <w:r>
        <w:t>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14:paraId="41000000">
      <w:pPr>
        <w:ind/>
        <w:jc w:val="both"/>
      </w:pPr>
    </w:p>
    <w:p w14:paraId="42000000">
      <w:pPr>
        <w:ind/>
        <w:jc w:val="both"/>
      </w:pPr>
      <w:r>
        <w:tab/>
      </w:r>
      <w:r>
        <w:tab/>
      </w:r>
      <w:r>
        <w:t>поддержки общественных организаций;</w:t>
      </w:r>
    </w:p>
    <w:p w14:paraId="43000000">
      <w:pPr>
        <w:ind/>
        <w:jc w:val="both"/>
      </w:pPr>
      <w:r>
        <w:tab/>
      </w:r>
      <w:r>
        <w:tab/>
      </w:r>
      <w:r>
        <w:t xml:space="preserve">проведения встреч, симпозиумов, выставок и семинаров по проблемам </w:t>
      </w:r>
      <w:r>
        <w:t>местного значения</w:t>
      </w:r>
      <w:r>
        <w:t>;</w:t>
      </w:r>
    </w:p>
    <w:p w14:paraId="44000000">
      <w:pPr>
        <w:ind/>
        <w:jc w:val="both"/>
      </w:pPr>
      <w:r>
        <w:tab/>
      </w:r>
      <w:r>
        <w:tab/>
      </w:r>
      <w:r>
        <w:t xml:space="preserve">проведения юбилейных мероприятий </w:t>
      </w:r>
      <w:r>
        <w:t>местного</w:t>
      </w:r>
      <w:r>
        <w:t xml:space="preserve"> значения;</w:t>
      </w:r>
    </w:p>
    <w:p w14:paraId="45000000">
      <w:pPr>
        <w:ind/>
        <w:jc w:val="both"/>
      </w:pPr>
      <w:r>
        <w:tab/>
      </w:r>
      <w:r>
        <w:tab/>
      </w:r>
      <w:r>
        <w:t xml:space="preserve">издания сборников нормативных актов </w:t>
      </w:r>
      <w:r>
        <w:t>Покровского сельского поселения</w:t>
      </w:r>
      <w:r>
        <w:t>;</w:t>
      </w:r>
    </w:p>
    <w:p w14:paraId="46000000">
      <w:pPr>
        <w:ind/>
        <w:jc w:val="both"/>
      </w:pPr>
      <w:r>
        <w:t xml:space="preserve">                    выплаты разовых премий и оказания разовой материальной помощи гражданам;</w:t>
      </w:r>
    </w:p>
    <w:p w14:paraId="47000000">
      <w:pPr>
        <w:ind/>
        <w:jc w:val="both"/>
      </w:pPr>
      <w:r>
        <w:tab/>
      </w:r>
      <w:r>
        <w:tab/>
      </w:r>
      <w:r>
        <w:t xml:space="preserve">других мероприятий, проводимых по решениям </w:t>
      </w:r>
      <w:r>
        <w:t>г</w:t>
      </w:r>
      <w:r>
        <w:t>лавы</w:t>
      </w:r>
      <w:r>
        <w:t xml:space="preserve"> Администрации</w:t>
      </w:r>
      <w:r>
        <w:t xml:space="preserve"> </w:t>
      </w:r>
      <w:r>
        <w:t>Покровского сельского поселения</w:t>
      </w:r>
      <w:r>
        <w:t xml:space="preserve">, а также иных расходов, не предусмотренных решением о бюджете </w:t>
      </w:r>
      <w:r>
        <w:t>Покровского сельского поселения</w:t>
      </w:r>
      <w:r>
        <w:t>.</w:t>
      </w:r>
    </w:p>
    <w:p w14:paraId="48000000">
      <w:pPr>
        <w:ind/>
        <w:jc w:val="both"/>
      </w:pPr>
      <w:r>
        <w:tab/>
      </w:r>
      <w:r>
        <w:tab/>
      </w:r>
      <w:r>
        <w:t xml:space="preserve">6. Основанием для выделения средств из резервного фонда Администрации </w:t>
      </w:r>
      <w:r>
        <w:t>Покровского сельского поселения</w:t>
      </w:r>
      <w:r>
        <w:t xml:space="preserve"> являются </w:t>
      </w:r>
      <w:r>
        <w:t xml:space="preserve">распоряжения </w:t>
      </w:r>
      <w:r>
        <w:t xml:space="preserve">Администрации </w:t>
      </w:r>
      <w:r>
        <w:t>Покровского сельского поселения</w:t>
      </w:r>
      <w:r>
        <w:t>, в которых указываются получатель средств, размер ассигнований и их целевое назначение.</w:t>
      </w:r>
    </w:p>
    <w:p w14:paraId="49000000">
      <w:pPr>
        <w:ind/>
        <w:jc w:val="both"/>
      </w:pPr>
      <w:r>
        <w:tab/>
      </w:r>
      <w:r>
        <w:tab/>
      </w:r>
      <w:r>
        <w:t xml:space="preserve">Решения о подготовке проектов </w:t>
      </w:r>
      <w:r>
        <w:t xml:space="preserve">распоряжений </w:t>
      </w:r>
      <w:r>
        <w:t>Администрации</w:t>
      </w:r>
      <w:r>
        <w:t xml:space="preserve"> </w:t>
      </w:r>
      <w:r>
        <w:t>Покровского сельского поселения</w:t>
      </w:r>
      <w:r>
        <w:t xml:space="preserve"> о выделении средств из резервного фонда Администрации </w:t>
      </w:r>
      <w:r>
        <w:t>Покровского сельского поселения</w:t>
      </w:r>
      <w:r>
        <w:t xml:space="preserve"> принимаются </w:t>
      </w:r>
      <w:r>
        <w:t>г</w:t>
      </w:r>
      <w:r>
        <w:t xml:space="preserve">лавой </w:t>
      </w:r>
      <w:r>
        <w:t xml:space="preserve">Администрации </w:t>
      </w:r>
      <w:r>
        <w:t>Покровского сельского поселения</w:t>
      </w:r>
      <w:r>
        <w:t xml:space="preserve"> на основании мотивированных обращений, которые рассматриваются при наличи</w:t>
      </w:r>
      <w:r>
        <w:t>и виз на обращениях заместителя</w:t>
      </w:r>
      <w:r>
        <w:t xml:space="preserve"> главы Администрации </w:t>
      </w:r>
      <w:r>
        <w:t>Покровского сельского поселения</w:t>
      </w:r>
      <w:r>
        <w:t>.</w:t>
      </w:r>
    </w:p>
    <w:p w14:paraId="4A000000">
      <w:pPr>
        <w:ind/>
        <w:jc w:val="both"/>
      </w:pPr>
      <w:r>
        <w:tab/>
      </w:r>
      <w:r>
        <w:tab/>
      </w:r>
      <w:r>
        <w:t xml:space="preserve">7. Проекты </w:t>
      </w:r>
      <w:r>
        <w:t>распоряжений</w:t>
      </w:r>
      <w:r>
        <w:t xml:space="preserve"> Администрации </w:t>
      </w:r>
      <w:r>
        <w:t>Покровского сельского поселения</w:t>
      </w:r>
      <w:r>
        <w:t xml:space="preserve"> о выделении средств из резервного фонда Администрации </w:t>
      </w:r>
      <w:r>
        <w:t>Покровского сельского поселения готовит</w:t>
      </w:r>
      <w:r>
        <w:t xml:space="preserve"> отдел</w:t>
      </w:r>
      <w:r>
        <w:t xml:space="preserve"> экономики и финансов</w:t>
      </w:r>
      <w:r>
        <w:t xml:space="preserve"> А</w:t>
      </w:r>
      <w:r>
        <w:t xml:space="preserve">дминистрации </w:t>
      </w:r>
      <w:r>
        <w:t>Покровского сельского поселения</w:t>
      </w:r>
      <w:r>
        <w:t xml:space="preserve"> на основании соответствующих поручений </w:t>
      </w:r>
      <w:r>
        <w:t>г</w:t>
      </w:r>
      <w:r>
        <w:t xml:space="preserve">лавы </w:t>
      </w:r>
      <w:r>
        <w:t xml:space="preserve">Администрации </w:t>
      </w:r>
      <w:r>
        <w:t>Покровского сельского поселения</w:t>
      </w:r>
      <w:r>
        <w:t>.</w:t>
      </w:r>
    </w:p>
    <w:p w14:paraId="4B000000">
      <w:pPr>
        <w:ind/>
        <w:jc w:val="both"/>
      </w:pPr>
      <w:r>
        <w:tab/>
      </w:r>
      <w:r>
        <w:tab/>
      </w:r>
      <w:r>
        <w:t>8. Финансовый контроль за операциями с бюджетными средствами осуществляется в порядке, установленном постановлением Администрации Покровского сельского поселения.</w:t>
      </w:r>
    </w:p>
    <w:p w14:paraId="4C000000">
      <w:pPr>
        <w:ind/>
        <w:jc w:val="both"/>
      </w:pPr>
    </w:p>
    <w:p w14:paraId="4D000000">
      <w:pPr>
        <w:ind/>
        <w:jc w:val="both"/>
      </w:pPr>
    </w:p>
    <w:p w14:paraId="4E000000">
      <w:pPr>
        <w:ind/>
        <w:jc w:val="both"/>
      </w:pPr>
    </w:p>
    <w:sectPr>
      <w:pgSz w:h="16838" w:orient="portrait" w:w="11906"/>
      <w:pgMar w:bottom="567" w:footer="709" w:gutter="0" w:header="709" w:left="1418" w:right="851" w:top="14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ConsPlusTitle"/>
    <w:link w:val="Style_10_ch"/>
    <w:pPr>
      <w:widowControl w:val="0"/>
      <w:ind/>
    </w:pPr>
    <w:rPr>
      <w:b w:val="1"/>
      <w:sz w:val="24"/>
    </w:rPr>
  </w:style>
  <w:style w:styleId="Style_10_ch" w:type="character">
    <w:name w:val="ConsPlusTitle"/>
    <w:link w:val="Style_10"/>
    <w:rPr>
      <w:b w:val="1"/>
      <w:sz w:val="24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Body Text"/>
    <w:basedOn w:val="Style_5"/>
    <w:link w:val="Style_13_ch"/>
  </w:style>
  <w:style w:styleId="Style_13_ch" w:type="character">
    <w:name w:val="Body Text"/>
    <w:basedOn w:val="Style_5_ch"/>
    <w:link w:val="Style_13"/>
  </w:style>
  <w:style w:styleId="Style_1" w:type="paragraph">
    <w:name w:val="Postan"/>
    <w:basedOn w:val="Style_5"/>
    <w:link w:val="Style_1_ch"/>
    <w:pPr>
      <w:ind/>
      <w:jc w:val="center"/>
    </w:pPr>
  </w:style>
  <w:style w:styleId="Style_1_ch" w:type="character">
    <w:name w:val="Postan"/>
    <w:basedOn w:val="Style_5_ch"/>
    <w:link w:val="Style_1"/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3" w:type="paragraph">
    <w:name w:val="ConsPlusNormal"/>
    <w:link w:val="Style_3_ch"/>
    <w:pPr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4" w:type="paragraph">
    <w:name w:val="heading 1"/>
    <w:basedOn w:val="Style_5"/>
    <w:next w:val="Style_5"/>
    <w:link w:val="Style_4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4_ch" w:type="character">
    <w:name w:val="heading 1"/>
    <w:basedOn w:val="Style_5_ch"/>
    <w:link w:val="Style_4"/>
    <w:rPr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Balloon Text"/>
    <w:basedOn w:val="Style_5"/>
    <w:link w:val="Style_21_ch"/>
    <w:rPr>
      <w:rFonts w:ascii="Tahoma" w:hAnsi="Tahoma"/>
      <w:sz w:val="16"/>
    </w:rPr>
  </w:style>
  <w:style w:styleId="Style_21_ch" w:type="character">
    <w:name w:val="Balloon Text"/>
    <w:basedOn w:val="Style_5_ch"/>
    <w:link w:val="Style_21"/>
    <w:rPr>
      <w:rFonts w:ascii="Tahoma" w:hAnsi="Tahoma"/>
      <w:sz w:val="16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2024-02-01T07:14:24Z</dcterms:modified>
</cp:coreProperties>
</file>