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 w:firstLine="142" w:left="142"/>
        <w:jc w:val="center"/>
        <w:rPr>
          <w:b w:val="1"/>
          <w:sz w:val="30"/>
        </w:rPr>
      </w:pPr>
      <w:r>
        <w:rPr>
          <w:b w:val="1"/>
          <w:sz w:val="30"/>
        </w:rPr>
        <w:drawing>
          <wp:inline>
            <wp:extent cx="1150620" cy="11506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1150620" cy="11506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 w:firstLine="142" w:left="142"/>
        <w:jc w:val="center"/>
        <w:rPr>
          <w:b w:val="1"/>
          <w:sz w:val="30"/>
        </w:rPr>
      </w:pPr>
      <w:r>
        <w:rPr>
          <w:b w:val="1"/>
        </w:rPr>
        <w:t xml:space="preserve">                         РОССИЙСКАЯ ФЕДЕРАЦИЯ          ПРОЕКТ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A000000">
      <w:pPr>
        <w:ind/>
        <w:jc w:val="center"/>
        <w:rPr>
          <w:b w:val="1"/>
        </w:rPr>
      </w:pPr>
      <w:r>
        <w:rPr>
          <w:b w:val="1"/>
        </w:rPr>
        <w:t>«ПОКРОВСКОЕ СЕЛЬСКОЕ ПОСЕЛЕНИЕ»</w:t>
      </w:r>
    </w:p>
    <w:p w14:paraId="0B000000">
      <w:pPr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E000000">
      <w:pPr>
        <w:ind/>
        <w:jc w:val="center"/>
        <w:rPr>
          <w:b w:val="0"/>
          <w:sz w:val="24"/>
        </w:rPr>
      </w:pPr>
      <w:r>
        <w:rPr>
          <w:b w:val="0"/>
          <w:sz w:val="24"/>
        </w:rPr>
        <w:t>от_________№  __</w:t>
      </w:r>
    </w:p>
    <w:p w14:paraId="0F000000">
      <w:pPr>
        <w:ind w:right="-283"/>
        <w:jc w:val="center"/>
      </w:pPr>
      <w:r>
        <w:t>с</w:t>
      </w:r>
      <w:r>
        <w:t>.</w:t>
      </w:r>
      <w:r>
        <w:t xml:space="preserve"> </w:t>
      </w:r>
      <w:r>
        <w:t>Покровское</w:t>
      </w:r>
    </w:p>
    <w:p w14:paraId="10000000">
      <w:pPr>
        <w:pStyle w:val="Style_2"/>
        <w:ind w:right="481"/>
      </w:pPr>
    </w:p>
    <w:tbl>
      <w:tblPr>
        <w:tblStyle w:val="Style_3"/>
        <w:tblLayout w:type="fixed"/>
      </w:tblPr>
      <w:tblGrid>
        <w:gridCol w:w="9889"/>
      </w:tblGrid>
      <w:tr>
        <w:tc>
          <w:tcPr>
            <w:tcW w:type="dxa" w:w="9889"/>
            <w:shd w:fill="auto" w:val="clear"/>
          </w:tcPr>
          <w:p w14:paraId="11000000">
            <w:pPr>
              <w:ind/>
              <w:jc w:val="center"/>
            </w:pPr>
            <w:r>
              <w:t xml:space="preserve">Об утверждении Порядка и сроков составления проекта бюджета </w:t>
            </w:r>
            <w:r>
              <w:t xml:space="preserve"> Покровского сельского поселения </w:t>
            </w:r>
            <w:r>
              <w:t>Неклиновского района на 20</w:t>
            </w:r>
            <w:r>
              <w:t>24</w:t>
            </w:r>
            <w:r>
              <w:t xml:space="preserve"> год и на плановый период 2025</w:t>
            </w:r>
            <w:r>
              <w:t xml:space="preserve"> и 2026</w:t>
            </w:r>
            <w:r>
              <w:t xml:space="preserve"> годов</w:t>
            </w:r>
          </w:p>
        </w:tc>
      </w:tr>
    </w:tbl>
    <w:p w14:paraId="12000000">
      <w:pPr>
        <w:widowControl w:val="0"/>
        <w:ind w:firstLine="720" w:left="0"/>
        <w:jc w:val="both"/>
        <w:rPr>
          <w:sz w:val="22"/>
        </w:rPr>
      </w:pPr>
    </w:p>
    <w:p w14:paraId="13000000">
      <w:pPr>
        <w:widowControl w:val="0"/>
        <w:ind w:firstLine="720" w:left="0"/>
        <w:jc w:val="both"/>
        <w:rPr>
          <w:b w:val="1"/>
        </w:rPr>
      </w:pPr>
      <w:r>
        <w:t>В соответствии со статьями 169, 184 Бюджетного кодекса Российской Федерации и решением Собрания депутатов</w:t>
      </w:r>
      <w:r>
        <w:t xml:space="preserve"> Покровского сельского </w:t>
      </w:r>
      <w:r>
        <w:t>поселения</w:t>
      </w:r>
      <w:r>
        <w:t xml:space="preserve"> от</w:t>
      </w:r>
      <w:r>
        <w:t xml:space="preserve"> </w:t>
      </w:r>
      <w:r>
        <w:t>3</w:t>
      </w:r>
      <w:r>
        <w:t>1.05</w:t>
      </w:r>
      <w:r>
        <w:t>.2021</w:t>
      </w:r>
      <w:r>
        <w:t xml:space="preserve"> №</w:t>
      </w:r>
      <w:r>
        <w:t xml:space="preserve"> </w:t>
      </w:r>
      <w:r>
        <w:t>206</w:t>
      </w:r>
      <w:r>
        <w:t xml:space="preserve"> «О</w:t>
      </w:r>
      <w:r>
        <w:t>б утверждении Положения о бюджетном процессе</w:t>
      </w:r>
      <w:r>
        <w:t xml:space="preserve"> в</w:t>
      </w:r>
      <w:r>
        <w:t xml:space="preserve"> Покровском сельском </w:t>
      </w:r>
      <w:r>
        <w:t>поселении</w:t>
      </w:r>
      <w:r>
        <w:t>»</w:t>
      </w:r>
      <w:r>
        <w:t xml:space="preserve">, в целях обеспечения составления проекта </w:t>
      </w:r>
      <w:r>
        <w:t xml:space="preserve">бюджета </w:t>
      </w:r>
      <w:r>
        <w:t>Покровского</w:t>
      </w:r>
      <w:r>
        <w:t xml:space="preserve"> сельского поселения </w:t>
      </w:r>
      <w:r>
        <w:t>Неклиновского района на 20</w:t>
      </w:r>
      <w:r>
        <w:t>24</w:t>
      </w:r>
      <w:r>
        <w:t xml:space="preserve"> год и на плановый период 20</w:t>
      </w:r>
      <w:r>
        <w:t>25</w:t>
      </w:r>
      <w:r>
        <w:t xml:space="preserve"> и 20</w:t>
      </w:r>
      <w:r>
        <w:t>26</w:t>
      </w:r>
      <w:r>
        <w:t xml:space="preserve"> годов, </w:t>
      </w:r>
      <w:bookmarkStart w:id="1" w:name="_GoBack"/>
      <w:r>
        <w:t xml:space="preserve">Администрация </w:t>
      </w:r>
      <w:r>
        <w:t>Покровского сельского поселения</w:t>
      </w:r>
      <w:bookmarkEnd w:id="1"/>
      <w:r>
        <w:t xml:space="preserve"> </w:t>
      </w:r>
      <w:r>
        <w:rPr>
          <w:b w:val="1"/>
        </w:rPr>
        <w:t>постановляет:</w:t>
      </w:r>
    </w:p>
    <w:p w14:paraId="14000000">
      <w:pPr>
        <w:widowControl w:val="0"/>
        <w:ind w:firstLine="720" w:left="0"/>
        <w:jc w:val="both"/>
        <w:rPr>
          <w:sz w:val="16"/>
        </w:rPr>
      </w:pPr>
    </w:p>
    <w:p w14:paraId="15000000">
      <w:pPr>
        <w:widowControl w:val="0"/>
        <w:ind w:firstLine="720" w:left="0"/>
        <w:jc w:val="both"/>
      </w:pPr>
      <w:r>
        <w:t xml:space="preserve">1. Утвердить Порядок и сроки составления проекта </w:t>
      </w:r>
      <w:r>
        <w:t xml:space="preserve">бюджета </w:t>
      </w:r>
      <w:r>
        <w:t>Покровского</w:t>
      </w:r>
      <w:r>
        <w:t xml:space="preserve"> сельского поселения </w:t>
      </w:r>
      <w:r>
        <w:t>Неклиновского района на 20</w:t>
      </w:r>
      <w:r>
        <w:t>24</w:t>
      </w:r>
      <w:r>
        <w:t xml:space="preserve"> год и на плановый период 20</w:t>
      </w:r>
      <w:r>
        <w:t>25</w:t>
      </w:r>
      <w:r>
        <w:t xml:space="preserve"> и 20</w:t>
      </w:r>
      <w:r>
        <w:t>26</w:t>
      </w:r>
      <w:r>
        <w:t xml:space="preserve"> годов согласно приложению.</w:t>
      </w:r>
    </w:p>
    <w:p w14:paraId="16000000">
      <w:pPr>
        <w:widowControl w:val="0"/>
        <w:ind w:firstLine="720" w:left="0"/>
        <w:jc w:val="both"/>
      </w:pPr>
      <w:r>
        <w:t>2. </w:t>
      </w:r>
      <w:r>
        <w:t>Специалистам</w:t>
      </w:r>
      <w:r>
        <w:t xml:space="preserve"> Администрации </w:t>
      </w:r>
      <w:r>
        <w:t>Покровского сельского поселения</w:t>
      </w:r>
      <w:r>
        <w:t xml:space="preserve"> по курируемым направлениям, </w:t>
      </w:r>
      <w:r>
        <w:t>обеспечить выполнение мероприятий, предусмотренных приложен</w:t>
      </w:r>
      <w:r>
        <w:t>ием к настоящему постановлению.</w:t>
      </w:r>
    </w:p>
    <w:p w14:paraId="17000000">
      <w:pPr>
        <w:widowControl w:val="0"/>
        <w:ind w:firstLine="720" w:left="0"/>
        <w:jc w:val="both"/>
      </w:pPr>
      <w:r>
        <w:t>3</w:t>
      </w:r>
      <w:r>
        <w:t>. Настоящее постановление вступает в силу с момента подписания.</w:t>
      </w:r>
    </w:p>
    <w:p w14:paraId="18000000">
      <w:pPr>
        <w:widowControl w:val="0"/>
        <w:ind w:firstLine="720" w:left="0"/>
        <w:jc w:val="both"/>
      </w:pPr>
      <w:r>
        <w:t>4</w:t>
      </w:r>
      <w:r>
        <w:t xml:space="preserve">. Контроль за выполнением постановления возложить на </w:t>
      </w:r>
      <w:r>
        <w:t>начальника отдела экономики и финансов</w:t>
      </w:r>
      <w:r>
        <w:t xml:space="preserve"> Администрации </w:t>
      </w:r>
      <w:r>
        <w:t>Покровского сельского поселения</w:t>
      </w:r>
      <w:r>
        <w:t xml:space="preserve"> </w:t>
      </w:r>
      <w:r>
        <w:t>Моисеенко</w:t>
      </w:r>
      <w:r>
        <w:t xml:space="preserve"> </w:t>
      </w:r>
      <w:r>
        <w:t>Н</w:t>
      </w:r>
      <w:r>
        <w:t>.</w:t>
      </w:r>
      <w:r>
        <w:t>В</w:t>
      </w:r>
      <w:r>
        <w:t>.</w:t>
      </w:r>
    </w:p>
    <w:p w14:paraId="19000000">
      <w:pPr>
        <w:ind w:firstLine="960" w:left="0"/>
        <w:jc w:val="both"/>
        <w:rPr>
          <w:b w:val="1"/>
          <w:sz w:val="18"/>
        </w:rPr>
      </w:pPr>
    </w:p>
    <w:p w14:paraId="1A000000">
      <w:pPr>
        <w:ind w:firstLine="960" w:left="0"/>
        <w:jc w:val="both"/>
        <w:rPr>
          <w:b w:val="1"/>
          <w:sz w:val="18"/>
        </w:rPr>
      </w:pPr>
    </w:p>
    <w:p w14:paraId="1B000000">
      <w:pPr>
        <w:ind/>
        <w:jc w:val="both"/>
        <w:rPr>
          <w:b w:val="1"/>
        </w:rPr>
      </w:pPr>
      <w:r>
        <w:rPr>
          <w:b w:val="1"/>
        </w:rPr>
        <w:t>Глава</w:t>
      </w:r>
      <w:r>
        <w:rPr>
          <w:b w:val="1"/>
        </w:rPr>
        <w:t xml:space="preserve"> Администрации</w:t>
      </w:r>
    </w:p>
    <w:p w14:paraId="1C000000">
      <w:pPr>
        <w:pStyle w:val="Style_4"/>
        <w:rPr>
          <w:sz w:val="28"/>
        </w:rPr>
      </w:pPr>
      <w:r>
        <w:rPr>
          <w:sz w:val="28"/>
        </w:rPr>
        <w:t>Покровского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>Д.В. Бондарь</w:t>
      </w:r>
    </w:p>
    <w:p w14:paraId="1D000000">
      <w:pPr>
        <w:ind/>
        <w:jc w:val="both"/>
      </w:pPr>
    </w:p>
    <w:p w14:paraId="1E000000"/>
    <w:p w14:paraId="1F000000">
      <w:pPr>
        <w:rPr>
          <w:sz w:val="22"/>
        </w:rPr>
      </w:pPr>
    </w:p>
    <w:p w14:paraId="20000000">
      <w:pPr>
        <w:sectPr>
          <w:footerReference r:id="rId1" w:type="default"/>
          <w:pgSz w:h="16838" w:orient="portrait" w:w="11906"/>
          <w:pgMar w:bottom="360" w:footer="709" w:gutter="0" w:header="709" w:left="1418" w:right="851" w:top="567"/>
        </w:sect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Покровского сельского поселения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</w:rPr>
        <w:t xml:space="preserve"> _________</w:t>
      </w:r>
      <w:r>
        <w:rPr>
          <w:sz w:val="24"/>
        </w:rPr>
        <w:t>.</w:t>
      </w:r>
      <w:r>
        <w:rPr>
          <w:sz w:val="24"/>
        </w:rPr>
        <w:t>№</w:t>
      </w:r>
      <w:r>
        <w:rPr>
          <w:sz w:val="24"/>
        </w:rPr>
        <w:t xml:space="preserve"> __</w:t>
      </w:r>
    </w:p>
    <w:p w14:paraId="25000000">
      <w:pPr>
        <w:ind/>
        <w:jc w:val="center"/>
        <w:rPr>
          <w:sz w:val="24"/>
        </w:rPr>
      </w:pPr>
      <w:r>
        <w:rPr>
          <w:sz w:val="24"/>
        </w:rPr>
        <w:t>Порядок</w:t>
      </w:r>
    </w:p>
    <w:p w14:paraId="26000000">
      <w:pPr>
        <w:ind/>
        <w:jc w:val="center"/>
        <w:rPr>
          <w:sz w:val="24"/>
        </w:rPr>
      </w:pPr>
      <w:r>
        <w:rPr>
          <w:sz w:val="24"/>
        </w:rPr>
        <w:t>и</w:t>
      </w:r>
      <w:r>
        <w:rPr>
          <w:sz w:val="24"/>
        </w:rPr>
        <w:t xml:space="preserve"> сроки составления проекта бюджета Покровского сельского поселения Неклиновского района на 2024</w:t>
      </w:r>
      <w:r>
        <w:rPr>
          <w:sz w:val="24"/>
        </w:rPr>
        <w:t xml:space="preserve"> год и на плановый период 2025</w:t>
      </w:r>
      <w:r>
        <w:rPr>
          <w:sz w:val="24"/>
        </w:rPr>
        <w:t xml:space="preserve"> и 2026</w:t>
      </w:r>
      <w:r>
        <w:rPr>
          <w:sz w:val="24"/>
        </w:rPr>
        <w:t xml:space="preserve"> годов</w:t>
      </w:r>
    </w:p>
    <w:p w14:paraId="27000000">
      <w:pPr>
        <w:ind/>
        <w:jc w:val="center"/>
        <w:rPr>
          <w:sz w:val="22"/>
        </w:rPr>
      </w:pPr>
    </w:p>
    <w:tbl>
      <w:tblPr>
        <w:tblStyle w:val="Style_5"/>
        <w:tblLayout w:type="fixed"/>
      </w:tblPr>
      <w:tblGrid>
        <w:gridCol w:w="562"/>
        <w:gridCol w:w="8789"/>
        <w:gridCol w:w="2574"/>
        <w:gridCol w:w="3976"/>
      </w:tblGrid>
      <w:tr>
        <w:tc>
          <w:tcPr>
            <w:tcW w:type="dxa" w:w="562"/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type="dxa" w:w="8789"/>
          </w:tcPr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мероприяти</w:t>
            </w:r>
            <w:r>
              <w:rPr>
                <w:sz w:val="22"/>
              </w:rPr>
              <w:t>й</w:t>
            </w:r>
          </w:p>
        </w:tc>
        <w:tc>
          <w:tcPr>
            <w:tcW w:type="dxa" w:w="2574"/>
          </w:tcPr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type="dxa" w:w="3976"/>
          </w:tcPr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</w:tr>
      <w:tr>
        <w:tc>
          <w:tcPr>
            <w:tcW w:type="dxa" w:w="562"/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8789"/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574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3976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c>
          <w:tcPr>
            <w:tcW w:type="dxa" w:w="562"/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8789"/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предоставление в отдел экономики и финансов Администрации Покровского сельского поселения </w:t>
            </w:r>
            <w:r>
              <w:rPr>
                <w:sz w:val="24"/>
              </w:rPr>
              <w:t xml:space="preserve">прогноза поступлений налоговых и неналоговых доходов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по кодам классификации доходов бюджетов бюджетной системы Российской Федерации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2026</w:t>
            </w:r>
            <w:r>
              <w:rPr>
                <w:sz w:val="24"/>
              </w:rPr>
              <w:t xml:space="preserve"> годы и его обоснования по утвержденным формам</w:t>
            </w:r>
          </w:p>
        </w:tc>
        <w:tc>
          <w:tcPr>
            <w:tcW w:type="dxa" w:w="2574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 30 июля 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3976"/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>начальник отдела имущественных и земельных отношений Администрации Покровского сельского поселения Фоменко В.Б.,старший инспектор по доходам отдел экономики и финансов Администрации Покровского сельского поселения Гапонова Т.А.</w:t>
            </w:r>
          </w:p>
        </w:tc>
      </w:tr>
      <w:tr>
        <w:tc>
          <w:tcPr>
            <w:tcW w:type="dxa" w:w="562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8789"/>
          </w:tcPr>
          <w:p w14:paraId="36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предоставление в отдел экономики и финансов Администрации Покровского сельского поселения </w:t>
            </w:r>
            <w:r>
              <w:rPr>
                <w:sz w:val="24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Неклиновского района и прогноз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Покровского сельского поселения Неклиновского района</w:t>
            </w:r>
            <w:r>
              <w:rPr>
                <w:sz w:val="24"/>
              </w:rPr>
              <w:t xml:space="preserve"> на 2024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– </w:t>
            </w:r>
            <w:r>
              <w:rPr>
                <w:sz w:val="24"/>
              </w:rPr>
              <w:t>2026</w:t>
            </w:r>
            <w:r>
              <w:rPr>
                <w:sz w:val="24"/>
              </w:rPr>
              <w:t xml:space="preserve"> годы в части налоговых и неналоговых доходов по установленным формам,установленным министерством финансов Ростовской области</w:t>
            </w:r>
          </w:p>
          <w:p w14:paraId="3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574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 июля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3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начальник отдела имущественных и земельных отношений Администрации Покровского сельского поселения Фоменко В.Б.,старший инспектор по доходам отдел экономики и финансов Администрации Покровского сельского поселения Гапонова Т.А.</w:t>
            </w:r>
          </w:p>
        </w:tc>
      </w:tr>
      <w:tr>
        <w:tc>
          <w:tcPr>
            <w:tcW w:type="dxa" w:w="562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8789"/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Представление  в отдел экономики и финансов Администрации Покровского сельского поселения  прогноза показателя  среднемесячной начисленной заработной платы наемных работников в организациях, у индивидуальных предпринимателей и физических лиц(среднемесячного дохода от трудовой деятельности) по Покровскому сельскому поселению на 2024-2026 годы</w:t>
            </w:r>
          </w:p>
        </w:tc>
        <w:tc>
          <w:tcPr>
            <w:tcW w:type="dxa" w:w="2574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 июля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3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отдела экономики и финансов Администрации Покровского сельского поселения Кадейкина Л.А.</w:t>
            </w:r>
          </w:p>
        </w:tc>
      </w:tr>
      <w:tr>
        <w:tc>
          <w:tcPr>
            <w:tcW w:type="dxa" w:w="562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в отдел экономики и финансов Администрации Покровского сельского поселения предложений для формирования предельных показателей расходов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 год и на плановый период 2025</w:t>
            </w:r>
            <w:r>
              <w:rPr>
                <w:sz w:val="24"/>
              </w:rPr>
              <w:t xml:space="preserve"> и 2026</w:t>
            </w:r>
            <w:r>
              <w:rPr>
                <w:sz w:val="24"/>
              </w:rPr>
              <w:t xml:space="preserve"> годов по формам, установленным </w:t>
            </w:r>
            <w:r>
              <w:rPr>
                <w:sz w:val="24"/>
              </w:rPr>
              <w:t>распоряжением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</w:rPr>
              <w:t>Покровского сельского поселения с учетом увеличения с 1 января 2024 года МРОТ до 19242 рублей</w:t>
            </w:r>
          </w:p>
        </w:tc>
        <w:tc>
          <w:tcPr>
            <w:tcW w:type="dxa" w:w="2574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25 октября  2023г.</w:t>
            </w:r>
          </w:p>
        </w:tc>
        <w:tc>
          <w:tcPr>
            <w:tcW w:type="dxa" w:w="3976"/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Администрации Покровского сельского поселения Моисеенко Н.В. Главный бухгалтер Администрации Покровского сельского поселения Кириенко И.Л.Ведущий специалист Администрации Покровского сельского поселения Кадейкина Л.А.</w:t>
            </w:r>
          </w:p>
        </w:tc>
      </w:tr>
      <w:tr>
        <w:tc>
          <w:tcPr>
            <w:tcW w:type="dxa" w:w="562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8789"/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Рассмотрение Администрацией Покровского сельского поселения нормативов штатной численности , муниципальных служащих аппарата Администрации Покровского сельского поселения на 2024</w:t>
            </w:r>
            <w:r>
              <w:rPr>
                <w:sz w:val="24"/>
              </w:rPr>
              <w:t>-2026</w:t>
            </w:r>
            <w:r>
              <w:rPr>
                <w:sz w:val="24"/>
              </w:rPr>
              <w:t xml:space="preserve"> годы</w:t>
            </w:r>
          </w:p>
        </w:tc>
        <w:tc>
          <w:tcPr>
            <w:tcW w:type="dxa" w:w="2574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31</w:t>
            </w:r>
            <w:r>
              <w:rPr>
                <w:sz w:val="24"/>
              </w:rPr>
              <w:t xml:space="preserve"> июля 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3976"/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специалист-юрист Администрации Покровского сельского поселения Бруслик С.Б.</w:t>
            </w:r>
          </w:p>
        </w:tc>
      </w:tr>
      <w:tr>
        <w:trPr>
          <w:trHeight w:hRule="atLeast" w:val="607"/>
        </w:trPr>
        <w:tc>
          <w:tcPr>
            <w:tcW w:type="dxa" w:w="562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8789"/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Проведение оценки налоговых расходов Покровского сельского поселения</w:t>
            </w:r>
          </w:p>
        </w:tc>
        <w:tc>
          <w:tcPr>
            <w:tcW w:type="dxa" w:w="2574"/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  <w:r>
              <w:rPr>
                <w:sz w:val="24"/>
              </w:rPr>
              <w:t xml:space="preserve"> августа</w:t>
            </w:r>
            <w:r>
              <w:rPr>
                <w:sz w:val="24"/>
              </w:rPr>
              <w:t xml:space="preserve"> 2023</w:t>
            </w:r>
            <w:r>
              <w:rPr>
                <w:sz w:val="24"/>
              </w:rPr>
              <w:t xml:space="preserve"> г.</w:t>
            </w:r>
          </w:p>
          <w:p w14:paraId="4B00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начальник отдела имущественных и земельных отношений Администрации Покровского сельского поселения Фоменко В.Б.,старший инспектор по доходам отдел экономики и финансов Администрации Покровского сельского поселения Гапонова Т.А</w:t>
            </w:r>
          </w:p>
        </w:tc>
      </w:tr>
      <w:tr>
        <w:tc>
          <w:tcPr>
            <w:tcW w:type="dxa" w:w="562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8789"/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распоряжения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«О прогнозе социально-экономического развития </w:t>
            </w:r>
            <w:r>
              <w:rPr>
                <w:sz w:val="24"/>
              </w:rPr>
              <w:t>Покровского сельского поселения на 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– 2026</w:t>
            </w:r>
            <w:r>
              <w:rPr>
                <w:sz w:val="24"/>
              </w:rPr>
              <w:t xml:space="preserve"> годы»</w:t>
            </w:r>
          </w:p>
        </w:tc>
        <w:tc>
          <w:tcPr>
            <w:tcW w:type="dxa" w:w="2574"/>
          </w:tcPr>
          <w:p w14:paraId="4F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октября</w:t>
            </w:r>
            <w:r>
              <w:rPr>
                <w:sz w:val="24"/>
              </w:rPr>
              <w:t xml:space="preserve"> 2023</w:t>
            </w:r>
            <w:r>
              <w:rPr>
                <w:sz w:val="24"/>
              </w:rPr>
              <w:t>г.</w:t>
            </w:r>
          </w:p>
          <w:p w14:paraId="5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Администрации Покровского сельского поселения Моисеенко Н.В. Ведущий специалист Администрации Покровского сельского поселения Кадейкина Л.А.</w:t>
            </w:r>
          </w:p>
        </w:tc>
      </w:tr>
      <w:tr>
        <w:tc>
          <w:tcPr>
            <w:tcW w:type="dxa" w:w="562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8789"/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«Об основных направлениях бюджетной и налоговой политики </w:t>
            </w:r>
            <w:r>
              <w:rPr>
                <w:sz w:val="24"/>
              </w:rPr>
              <w:t xml:space="preserve"> Покровс</w:t>
            </w:r>
            <w:r>
              <w:rPr>
                <w:sz w:val="24"/>
              </w:rPr>
              <w:t>кого сельского поселения на 2024</w:t>
            </w:r>
            <w:r>
              <w:rPr>
                <w:sz w:val="24"/>
              </w:rPr>
              <w:t xml:space="preserve"> – 2026</w:t>
            </w:r>
            <w:r>
              <w:rPr>
                <w:sz w:val="24"/>
              </w:rPr>
              <w:t xml:space="preserve"> годы»</w:t>
            </w:r>
          </w:p>
        </w:tc>
        <w:tc>
          <w:tcPr>
            <w:tcW w:type="dxa" w:w="2574"/>
          </w:tcPr>
          <w:p w14:paraId="54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октября</w:t>
            </w:r>
            <w:r>
              <w:rPr>
                <w:sz w:val="24"/>
              </w:rPr>
              <w:t xml:space="preserve"> 2023</w:t>
            </w:r>
            <w:r>
              <w:rPr>
                <w:sz w:val="24"/>
              </w:rPr>
              <w:t>г.</w:t>
            </w:r>
          </w:p>
          <w:p w14:paraId="5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экономики и финансов Администрации Покровского сельского поселения Моисеенко Н.В. </w:t>
            </w:r>
          </w:p>
        </w:tc>
      </w:tr>
      <w:tr>
        <w:tc>
          <w:tcPr>
            <w:tcW w:type="dxa" w:w="562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8789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Согласование с</w:t>
            </w:r>
            <w:r>
              <w:rPr>
                <w:sz w:val="24"/>
              </w:rPr>
              <w:t xml:space="preserve"> отделом экономики и финансов Администрации Покровского сельского поселения</w:t>
            </w:r>
            <w:r>
              <w:rPr>
                <w:sz w:val="24"/>
              </w:rPr>
              <w:t xml:space="preserve"> проектов муниципальных программ 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предлагаемых к реализации начиная с 2024 года , а также проектов изменений в ранее утвержденные муниципальные программы Покровского сельского поселения</w:t>
            </w:r>
          </w:p>
        </w:tc>
        <w:tc>
          <w:tcPr>
            <w:tcW w:type="dxa" w:w="2574"/>
          </w:tcPr>
          <w:p w14:paraId="59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  <w:r>
              <w:rPr>
                <w:sz w:val="24"/>
              </w:rPr>
              <w:t xml:space="preserve"> октября</w:t>
            </w:r>
            <w:r>
              <w:rPr>
                <w:sz w:val="24"/>
              </w:rPr>
              <w:t xml:space="preserve"> 2023</w:t>
            </w:r>
            <w:r>
              <w:rPr>
                <w:sz w:val="24"/>
              </w:rPr>
              <w:t>г.</w:t>
            </w:r>
          </w:p>
          <w:p w14:paraId="5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исполнители муниципальных программ </w:t>
            </w:r>
            <w:r>
              <w:rPr>
                <w:sz w:val="24"/>
              </w:rPr>
              <w:t>Покровского сельского поселения</w:t>
            </w:r>
          </w:p>
        </w:tc>
      </w:tr>
      <w:tr>
        <w:tc>
          <w:tcPr>
            <w:tcW w:type="dxa" w:w="562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8789"/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распоряжения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«О предварительных итогах социально-экономического развития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за </w:t>
            </w:r>
            <w:r>
              <w:rPr>
                <w:sz w:val="24"/>
              </w:rPr>
              <w:t>9 месяцев 2023</w:t>
            </w:r>
            <w:r>
              <w:rPr>
                <w:sz w:val="24"/>
              </w:rPr>
              <w:t xml:space="preserve"> г. и ожидаемых итогах социально-экономического развития </w:t>
            </w:r>
            <w:r>
              <w:rPr>
                <w:sz w:val="24"/>
              </w:rPr>
              <w:t>Покровс</w:t>
            </w:r>
            <w:r>
              <w:rPr>
                <w:sz w:val="24"/>
              </w:rPr>
              <w:t>кого сельского поселения за 2023</w:t>
            </w:r>
            <w:r>
              <w:rPr>
                <w:sz w:val="24"/>
              </w:rPr>
              <w:t> год»</w:t>
            </w:r>
          </w:p>
        </w:tc>
        <w:tc>
          <w:tcPr>
            <w:tcW w:type="dxa" w:w="2574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 24</w:t>
            </w:r>
            <w:r>
              <w:rPr>
                <w:sz w:val="24"/>
              </w:rPr>
              <w:t xml:space="preserve"> октября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5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отдела экономики и финансов Администрации Покровского сельского поселения Кадейкина Л.А.</w:t>
            </w:r>
          </w:p>
        </w:tc>
      </w:tr>
      <w:tr>
        <w:tc>
          <w:tcPr>
            <w:tcW w:type="dxa" w:w="562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</w:tcPr>
          <w:p w14:paraId="6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Формирование и представление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лаве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параметров бюджета</w:t>
            </w:r>
            <w:r>
              <w:rPr>
                <w:sz w:val="24"/>
              </w:rPr>
              <w:t xml:space="preserve"> Покровского сельского поселения</w:t>
            </w:r>
            <w:r>
              <w:rPr>
                <w:sz w:val="24"/>
              </w:rPr>
              <w:t xml:space="preserve"> Неклиновск</w:t>
            </w:r>
            <w:r>
              <w:rPr>
                <w:sz w:val="24"/>
              </w:rPr>
              <w:t>ого района на 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год и на плановый период 2025</w:t>
            </w:r>
            <w:r>
              <w:rPr>
                <w:sz w:val="24"/>
              </w:rPr>
              <w:t xml:space="preserve"> и 2026</w:t>
            </w:r>
            <w:r>
              <w:rPr>
                <w:sz w:val="24"/>
              </w:rPr>
              <w:t xml:space="preserve"> годов, подготовленных на основе:</w:t>
            </w:r>
          </w:p>
          <w:p w14:paraId="6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прогноза поступлений доходов с учетом данных главных администраторов доходов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>;</w:t>
            </w:r>
          </w:p>
          <w:p w14:paraId="64000000">
            <w:pPr>
              <w:rPr>
                <w:sz w:val="24"/>
              </w:rPr>
            </w:pPr>
            <w:r>
              <w:rPr>
                <w:sz w:val="24"/>
              </w:rPr>
              <w:t xml:space="preserve">     предельных показателей расходов бюджета </w:t>
            </w:r>
            <w:r>
              <w:rPr>
                <w:sz w:val="24"/>
              </w:rPr>
              <w:t>Покровского сельского поселения</w:t>
            </w:r>
          </w:p>
        </w:tc>
        <w:tc>
          <w:tcPr>
            <w:tcW w:type="dxa" w:w="2574"/>
          </w:tcPr>
          <w:p w14:paraId="65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15 ноября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6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экономики и финансов Администрации Покровского сельского поселения</w:t>
            </w:r>
            <w:r>
              <w:rPr>
                <w:sz w:val="24"/>
              </w:rPr>
              <w:t xml:space="preserve"> Моисеенко Н.В.</w:t>
            </w:r>
          </w:p>
        </w:tc>
      </w:tr>
      <w:tr>
        <w:tc>
          <w:tcPr>
            <w:tcW w:type="dxa" w:w="562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год </w:t>
            </w:r>
            <w:r>
              <w:rPr>
                <w:sz w:val="24"/>
              </w:rPr>
              <w:t>и на плановый период 2025</w:t>
            </w:r>
            <w:r>
              <w:rPr>
                <w:sz w:val="24"/>
              </w:rPr>
              <w:t xml:space="preserve"> и 2026</w:t>
            </w:r>
            <w:r>
              <w:rPr>
                <w:sz w:val="24"/>
              </w:rPr>
              <w:t xml:space="preserve"> годов</w:t>
            </w:r>
            <w:r>
              <w:rPr>
                <w:sz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>
              <w:rPr>
                <w:sz w:val="24"/>
              </w:rPr>
              <w:t>распоряжением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</w:t>
            </w:r>
            <w:r>
              <w:rPr>
                <w:sz w:val="24"/>
              </w:rPr>
              <w:t>ей Покровского сельского поселения</w:t>
            </w:r>
            <w:r>
              <w:rPr>
                <w:sz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</w:rPr>
              <w:t>Покровского сельского поселения</w:t>
            </w:r>
          </w:p>
        </w:tc>
        <w:tc>
          <w:tcPr>
            <w:tcW w:type="dxa" w:w="2574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15 ноября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6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экономики и финансов Администрации Покровского сельского поселения</w:t>
            </w:r>
            <w:r>
              <w:rPr>
                <w:sz w:val="24"/>
              </w:rPr>
              <w:t xml:space="preserve"> Моисеенко Н.В.</w:t>
            </w:r>
          </w:p>
        </w:tc>
      </w:tr>
      <w:tr>
        <w:tc>
          <w:tcPr>
            <w:tcW w:type="dxa" w:w="562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8789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Представление в отдел экономики и финансов Администрации Покровского сельского поселения паспартов муниципальных программ Покровского сельского поселения (проектов изменений в указанные паспорта)</w:t>
            </w:r>
          </w:p>
        </w:tc>
        <w:tc>
          <w:tcPr>
            <w:tcW w:type="dxa" w:w="2574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 октября 2023 г.</w:t>
            </w:r>
          </w:p>
        </w:tc>
        <w:tc>
          <w:tcPr>
            <w:tcW w:type="dxa" w:w="3976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ответственные исполнители муниципальных программ </w:t>
            </w:r>
            <w:r>
              <w:rPr>
                <w:sz w:val="24"/>
              </w:rPr>
              <w:t>Покровского сельского поселения</w:t>
            </w:r>
          </w:p>
        </w:tc>
      </w:tr>
      <w:tr>
        <w:tc>
          <w:tcPr>
            <w:tcW w:type="dxa" w:w="562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8789"/>
          </w:tcPr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представление для внесения в Собрание депутатов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следующих проектов решений Собрания депутатов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: </w:t>
            </w:r>
          </w:p>
          <w:p w14:paraId="73000000">
            <w:pPr>
              <w:ind/>
              <w:jc w:val="both"/>
              <w:rPr>
                <w:sz w:val="24"/>
              </w:rPr>
            </w:pP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 бюджете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Неклиновского района</w:t>
            </w:r>
            <w:r>
              <w:rPr>
                <w:sz w:val="24"/>
              </w:rPr>
              <w:t xml:space="preserve"> на 2024</w:t>
            </w:r>
            <w:r>
              <w:rPr>
                <w:sz w:val="24"/>
              </w:rPr>
              <w:t xml:space="preserve"> год и на плановый период </w:t>
            </w:r>
            <w:r>
              <w:rPr>
                <w:sz w:val="24"/>
              </w:rPr>
              <w:t>2025</w:t>
            </w:r>
            <w:r>
              <w:rPr>
                <w:sz w:val="24"/>
              </w:rPr>
              <w:t xml:space="preserve"> и 2026</w:t>
            </w:r>
            <w:r>
              <w:rPr>
                <w:sz w:val="24"/>
              </w:rPr>
              <w:t xml:space="preserve"> годов»;</w:t>
            </w:r>
          </w:p>
          <w:p w14:paraId="75000000">
            <w:pPr>
              <w:ind/>
              <w:jc w:val="both"/>
              <w:rPr>
                <w:sz w:val="24"/>
              </w:rPr>
            </w:pPr>
          </w:p>
          <w:p w14:paraId="76000000">
            <w:pPr>
              <w:rPr>
                <w:sz w:val="24"/>
              </w:rPr>
            </w:pPr>
            <w:r>
              <w:rPr>
                <w:sz w:val="24"/>
              </w:rPr>
              <w:t xml:space="preserve"> «О Прогнозном плане (программе) приватизации муниципального имущества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на 2024</w:t>
            </w:r>
            <w:r>
              <w:rPr>
                <w:sz w:val="24"/>
              </w:rPr>
              <w:t xml:space="preserve"> год и на плановый период 2025</w:t>
            </w:r>
            <w:r>
              <w:rPr>
                <w:sz w:val="24"/>
              </w:rPr>
              <w:t xml:space="preserve"> и 2026</w:t>
            </w:r>
            <w:r>
              <w:rPr>
                <w:sz w:val="24"/>
              </w:rPr>
              <w:t> годов»</w:t>
            </w:r>
          </w:p>
        </w:tc>
        <w:tc>
          <w:tcPr>
            <w:tcW w:type="dxa" w:w="2574"/>
          </w:tcPr>
          <w:p w14:paraId="77000000">
            <w:pPr>
              <w:ind/>
              <w:jc w:val="center"/>
              <w:rPr>
                <w:spacing w:val="-4"/>
                <w:sz w:val="24"/>
              </w:rPr>
            </w:pPr>
          </w:p>
          <w:p w14:paraId="78000000">
            <w:pPr>
              <w:ind/>
              <w:jc w:val="center"/>
              <w:rPr>
                <w:spacing w:val="-4"/>
                <w:sz w:val="24"/>
              </w:rPr>
            </w:pPr>
          </w:p>
          <w:p w14:paraId="79000000">
            <w:pPr>
              <w:ind/>
              <w:jc w:val="center"/>
              <w:rPr>
                <w:spacing w:val="-4"/>
                <w:sz w:val="24"/>
              </w:rPr>
            </w:pPr>
          </w:p>
          <w:p w14:paraId="7A000000">
            <w:pPr>
              <w:ind/>
              <w:jc w:val="center"/>
              <w:rPr>
                <w:spacing w:val="-4"/>
                <w:sz w:val="24"/>
              </w:rPr>
            </w:pPr>
          </w:p>
          <w:p w14:paraId="7B000000">
            <w:pPr>
              <w:ind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до 15 ноября 2023</w:t>
            </w:r>
            <w:r>
              <w:rPr>
                <w:spacing w:val="-4"/>
                <w:sz w:val="24"/>
              </w:rPr>
              <w:t xml:space="preserve"> г.</w:t>
            </w:r>
          </w:p>
          <w:p w14:paraId="7C000000">
            <w:pPr>
              <w:ind/>
              <w:jc w:val="center"/>
              <w:rPr>
                <w:spacing w:val="-4"/>
                <w:sz w:val="24"/>
              </w:rPr>
            </w:pPr>
          </w:p>
          <w:p w14:paraId="7D000000">
            <w:pPr>
              <w:ind/>
              <w:jc w:val="center"/>
              <w:rPr>
                <w:spacing w:val="-4"/>
                <w:sz w:val="24"/>
              </w:rPr>
            </w:pPr>
          </w:p>
          <w:p w14:paraId="7E000000">
            <w:pPr>
              <w:ind/>
              <w:jc w:val="center"/>
              <w:rPr>
                <w:spacing w:val="-4"/>
                <w:sz w:val="24"/>
              </w:rPr>
            </w:pPr>
          </w:p>
          <w:p w14:paraId="7F000000">
            <w:pPr>
              <w:ind/>
              <w:jc w:val="center"/>
              <w:rPr>
                <w:spacing w:val="-4"/>
                <w:sz w:val="24"/>
              </w:rPr>
            </w:pPr>
          </w:p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 15 ноября 2023</w:t>
            </w:r>
            <w:r>
              <w:rPr>
                <w:spacing w:val="-4"/>
                <w:sz w:val="24"/>
              </w:rPr>
              <w:t xml:space="preserve"> г.</w:t>
            </w:r>
          </w:p>
        </w:tc>
        <w:tc>
          <w:tcPr>
            <w:tcW w:type="dxa" w:w="3976"/>
          </w:tcPr>
          <w:p w14:paraId="81000000">
            <w:pPr>
              <w:ind/>
              <w:jc w:val="both"/>
              <w:rPr>
                <w:sz w:val="24"/>
              </w:rPr>
            </w:pP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Администрации Покровского сельского поселения Моисеенко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14:paraId="83000000">
            <w:pPr>
              <w:ind/>
              <w:jc w:val="both"/>
              <w:rPr>
                <w:sz w:val="24"/>
              </w:rPr>
            </w:pPr>
          </w:p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имущественных и земельных отношений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Фом</w:t>
            </w:r>
            <w:r>
              <w:rPr>
                <w:sz w:val="24"/>
              </w:rPr>
              <w:t>енко В.</w:t>
            </w:r>
            <w:r>
              <w:rPr>
                <w:sz w:val="24"/>
              </w:rPr>
              <w:t>Б.</w:t>
            </w:r>
          </w:p>
        </w:tc>
      </w:tr>
    </w:tbl>
    <w:p w14:paraId="85000000">
      <w:pPr>
        <w:widowControl w:val="0"/>
        <w:spacing w:line="228" w:lineRule="auto"/>
        <w:ind w:firstLine="0" w:left="10773"/>
        <w:jc w:val="right"/>
        <w:rPr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360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xl76"/>
    <w:basedOn w:val="Style_6"/>
    <w:link w:val="Style_7_ch"/>
    <w:pPr>
      <w:spacing w:afterAutospacing="on" w:beforeAutospacing="on"/>
      <w:ind/>
      <w:jc w:val="center"/>
    </w:pPr>
    <w:rPr>
      <w:sz w:val="24"/>
    </w:rPr>
  </w:style>
  <w:style w:styleId="Style_7_ch" w:type="character">
    <w:name w:val="xl76"/>
    <w:basedOn w:val="Style_6_ch"/>
    <w:link w:val="Style_7"/>
    <w:rPr>
      <w:sz w:val="24"/>
    </w:rPr>
  </w:style>
  <w:style w:styleId="Style_8" w:type="paragraph">
    <w:name w:val="Normal (Web)"/>
    <w:basedOn w:val="Style_6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Normal (Web)"/>
    <w:basedOn w:val="Style_6_ch"/>
    <w:link w:val="Style_8"/>
    <w:rPr>
      <w:sz w:val="24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xl84"/>
    <w:basedOn w:val="Style_6"/>
    <w:link w:val="Style_10_ch"/>
    <w:pPr>
      <w:spacing w:afterAutospacing="on" w:beforeAutospacing="on"/>
      <w:ind/>
    </w:pPr>
    <w:rPr>
      <w:sz w:val="24"/>
    </w:rPr>
  </w:style>
  <w:style w:styleId="Style_10_ch" w:type="character">
    <w:name w:val="xl84"/>
    <w:basedOn w:val="Style_6_ch"/>
    <w:link w:val="Style_10"/>
    <w:rPr>
      <w:sz w:val="24"/>
    </w:rPr>
  </w:style>
  <w:style w:styleId="Style_11" w:type="paragraph">
    <w:name w:val="ConsPlusDocLis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DocList"/>
    <w:link w:val="Style_11"/>
    <w:rPr>
      <w:rFonts w:ascii="Courier New" w:hAnsi="Courier New"/>
    </w:rPr>
  </w:style>
  <w:style w:styleId="Style_12" w:type="paragraph">
    <w:name w:val="xl81"/>
    <w:basedOn w:val="Style_6"/>
    <w:link w:val="Style_12_ch"/>
    <w:pPr>
      <w:spacing w:afterAutospacing="on" w:beforeAutospacing="on"/>
      <w:ind/>
      <w:jc w:val="center"/>
    </w:pPr>
    <w:rPr>
      <w:sz w:val="24"/>
    </w:rPr>
  </w:style>
  <w:style w:styleId="Style_12_ch" w:type="character">
    <w:name w:val="xl81"/>
    <w:basedOn w:val="Style_6_ch"/>
    <w:link w:val="Style_12"/>
    <w:rPr>
      <w:sz w:val="24"/>
    </w:rPr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er"/>
    <w:basedOn w:val="Style_6"/>
    <w:link w:val="Style_14_ch"/>
    <w:pPr>
      <w:tabs>
        <w:tab w:leader="none" w:pos="4153" w:val="center"/>
        <w:tab w:leader="none" w:pos="8306" w:val="right"/>
      </w:tabs>
      <w:ind/>
    </w:pPr>
  </w:style>
  <w:style w:styleId="Style_14_ch" w:type="character">
    <w:name w:val="header"/>
    <w:basedOn w:val="Style_6_ch"/>
    <w:link w:val="Style_14"/>
  </w:style>
  <w:style w:styleId="Style_15" w:type="paragraph">
    <w:name w:val="Body Text Indent 2"/>
    <w:basedOn w:val="Style_6"/>
    <w:link w:val="Style_15_ch"/>
    <w:pPr>
      <w:spacing w:line="360" w:lineRule="auto"/>
      <w:ind w:firstLine="720" w:left="0"/>
    </w:pPr>
  </w:style>
  <w:style w:styleId="Style_15_ch" w:type="character">
    <w:name w:val="Body Text Indent 2"/>
    <w:basedOn w:val="Style_6_ch"/>
    <w:link w:val="Style_15"/>
  </w:style>
  <w:style w:styleId="Style_16" w:type="paragraph">
    <w:name w:val="xl88"/>
    <w:basedOn w:val="Style_6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xl88"/>
    <w:basedOn w:val="Style_6_ch"/>
    <w:link w:val="Style_16"/>
    <w:rPr>
      <w:sz w:val="24"/>
    </w:rPr>
  </w:style>
  <w:style w:styleId="Style_17" w:type="paragraph">
    <w:name w:val="toc 6"/>
    <w:next w:val="Style_6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Знак"/>
    <w:basedOn w:val="Style_6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Знак"/>
    <w:basedOn w:val="Style_6_ch"/>
    <w:link w:val="Style_18"/>
    <w:rPr>
      <w:rFonts w:ascii="Verdana" w:hAnsi="Verdana"/>
      <w:sz w:val="20"/>
    </w:rPr>
  </w:style>
  <w:style w:styleId="Style_19" w:type="paragraph">
    <w:name w:val="toc 7"/>
    <w:next w:val="Style_6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xl87"/>
    <w:basedOn w:val="Style_6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xl87"/>
    <w:basedOn w:val="Style_6_ch"/>
    <w:link w:val="Style_20"/>
    <w:rPr>
      <w:sz w:val="24"/>
    </w:rPr>
  </w:style>
  <w:style w:styleId="Style_21" w:type="paragraph">
    <w:name w:val="ConsPlusCell"/>
    <w:link w:val="Style_21_ch"/>
    <w:pPr>
      <w:widowControl w:val="0"/>
      <w:ind/>
    </w:pPr>
    <w:rPr>
      <w:rFonts w:ascii="Arial" w:hAnsi="Arial"/>
    </w:rPr>
  </w:style>
  <w:style w:styleId="Style_21_ch" w:type="character">
    <w:name w:val="ConsPlusCell"/>
    <w:link w:val="Style_21"/>
    <w:rPr>
      <w:rFonts w:ascii="Arial" w:hAnsi="Arial"/>
    </w:rPr>
  </w:style>
  <w:style w:styleId="Style_22" w:type="paragraph">
    <w:name w:val="Body Text 2"/>
    <w:basedOn w:val="Style_6"/>
    <w:link w:val="Style_22_ch"/>
    <w:pPr>
      <w:spacing w:after="120" w:line="480" w:lineRule="auto"/>
      <w:ind/>
    </w:pPr>
  </w:style>
  <w:style w:styleId="Style_22_ch" w:type="character">
    <w:name w:val="Body Text 2"/>
    <w:basedOn w:val="Style_6_ch"/>
    <w:link w:val="Style_22"/>
  </w:style>
  <w:style w:styleId="Style_23" w:type="paragraph">
    <w:name w:val="heading 3"/>
    <w:basedOn w:val="Style_6"/>
    <w:next w:val="Style_6"/>
    <w:link w:val="Style_23_ch"/>
    <w:uiPriority w:val="9"/>
    <w:qFormat/>
    <w:pPr>
      <w:keepNext w:val="1"/>
      <w:ind/>
      <w:jc w:val="both"/>
      <w:outlineLvl w:val="2"/>
    </w:pPr>
    <w:rPr>
      <w:b w:val="1"/>
    </w:rPr>
  </w:style>
  <w:style w:styleId="Style_23_ch" w:type="character">
    <w:name w:val="heading 3"/>
    <w:basedOn w:val="Style_6_ch"/>
    <w:link w:val="Style_23"/>
    <w:rPr>
      <w:b w:val="1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xl77"/>
    <w:basedOn w:val="Style_6"/>
    <w:link w:val="Style_25_ch"/>
    <w:pPr>
      <w:spacing w:afterAutospacing="on" w:beforeAutospacing="on"/>
      <w:ind/>
      <w:jc w:val="center"/>
    </w:pPr>
    <w:rPr>
      <w:sz w:val="24"/>
    </w:rPr>
  </w:style>
  <w:style w:styleId="Style_25_ch" w:type="character">
    <w:name w:val="xl77"/>
    <w:basedOn w:val="Style_6_ch"/>
    <w:link w:val="Style_25"/>
    <w:rPr>
      <w:sz w:val="24"/>
    </w:rPr>
  </w:style>
  <w:style w:styleId="Style_26" w:type="paragraph">
    <w:name w:val="FollowedHyperlink"/>
    <w:link w:val="Style_26_ch"/>
    <w:rPr>
      <w:color w:val="800080"/>
      <w:u w:val="single"/>
    </w:rPr>
  </w:style>
  <w:style w:styleId="Style_26_ch" w:type="character">
    <w:name w:val="FollowedHyperlink"/>
    <w:link w:val="Style_26"/>
    <w:rPr>
      <w:color w:val="800080"/>
      <w:u w:val="single"/>
    </w:rPr>
  </w:style>
  <w:style w:styleId="Style_27" w:type="paragraph">
    <w:name w:val="xl95"/>
    <w:basedOn w:val="Style_6"/>
    <w:link w:val="Style_27_ch"/>
    <w:pPr>
      <w:spacing w:afterAutospacing="on" w:beforeAutospacing="on"/>
      <w:ind/>
      <w:jc w:val="center"/>
    </w:pPr>
    <w:rPr>
      <w:sz w:val="24"/>
    </w:rPr>
  </w:style>
  <w:style w:styleId="Style_27_ch" w:type="character">
    <w:name w:val="xl95"/>
    <w:basedOn w:val="Style_6_ch"/>
    <w:link w:val="Style_27"/>
    <w:rPr>
      <w:sz w:val="24"/>
    </w:rPr>
  </w:style>
  <w:style w:styleId="Style_28" w:type="paragraph">
    <w:name w:val="xl78"/>
    <w:basedOn w:val="Style_6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xl78"/>
    <w:basedOn w:val="Style_6_ch"/>
    <w:link w:val="Style_28"/>
    <w:rPr>
      <w:sz w:val="24"/>
    </w:rPr>
  </w:style>
  <w:style w:styleId="Style_29" w:type="paragraph">
    <w:name w:val="Body Text Indent"/>
    <w:basedOn w:val="Style_6"/>
    <w:link w:val="Style_29_ch"/>
    <w:pPr>
      <w:ind w:firstLine="1134" w:left="0"/>
      <w:jc w:val="both"/>
    </w:pPr>
  </w:style>
  <w:style w:styleId="Style_29_ch" w:type="character">
    <w:name w:val="Body Text Indent"/>
    <w:basedOn w:val="Style_6_ch"/>
    <w:link w:val="Style_29"/>
  </w:style>
  <w:style w:styleId="Style_30" w:type="paragraph">
    <w:name w:val="xl75"/>
    <w:basedOn w:val="Style_6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xl75"/>
    <w:basedOn w:val="Style_6_ch"/>
    <w:link w:val="Style_30"/>
    <w:rPr>
      <w:sz w:val="24"/>
    </w:rPr>
  </w:style>
  <w:style w:styleId="Style_31" w:type="paragraph">
    <w:name w:val="ConsPlusTitle"/>
    <w:link w:val="Style_31_ch"/>
    <w:pPr>
      <w:widowControl w:val="0"/>
      <w:ind/>
    </w:pPr>
    <w:rPr>
      <w:rFonts w:ascii="Times New (W1)" w:hAnsi="Times New (W1)"/>
      <w:b w:val="1"/>
      <w:sz w:val="28"/>
    </w:rPr>
  </w:style>
  <w:style w:styleId="Style_31_ch" w:type="character">
    <w:name w:val="ConsPlusTitle"/>
    <w:link w:val="Style_31"/>
    <w:rPr>
      <w:rFonts w:ascii="Times New (W1)" w:hAnsi="Times New (W1)"/>
      <w:b w:val="1"/>
      <w:sz w:val="28"/>
    </w:rPr>
  </w:style>
  <w:style w:styleId="Style_32" w:type="paragraph">
    <w:name w:val="xl94"/>
    <w:basedOn w:val="Style_6"/>
    <w:link w:val="Style_32_ch"/>
    <w:pPr>
      <w:spacing w:afterAutospacing="on" w:beforeAutospacing="on"/>
      <w:ind/>
      <w:jc w:val="center"/>
    </w:pPr>
    <w:rPr>
      <w:sz w:val="24"/>
    </w:rPr>
  </w:style>
  <w:style w:styleId="Style_32_ch" w:type="character">
    <w:name w:val="xl94"/>
    <w:basedOn w:val="Style_6_ch"/>
    <w:link w:val="Style_32"/>
    <w:rPr>
      <w:sz w:val="24"/>
    </w:rPr>
  </w:style>
  <w:style w:styleId="Style_33" w:type="paragraph">
    <w:name w:val="toc 3"/>
    <w:next w:val="Style_6"/>
    <w:link w:val="Style_3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xl85"/>
    <w:basedOn w:val="Style_6"/>
    <w:link w:val="Style_34_ch"/>
    <w:pPr>
      <w:spacing w:afterAutospacing="on" w:beforeAutospacing="on"/>
      <w:ind/>
      <w:jc w:val="center"/>
    </w:pPr>
    <w:rPr>
      <w:sz w:val="24"/>
    </w:rPr>
  </w:style>
  <w:style w:styleId="Style_34_ch" w:type="character">
    <w:name w:val="xl85"/>
    <w:basedOn w:val="Style_6_ch"/>
    <w:link w:val="Style_34"/>
    <w:rPr>
      <w:sz w:val="24"/>
    </w:rPr>
  </w:style>
  <w:style w:styleId="Style_35" w:type="paragraph">
    <w:name w:val="a2"/>
    <w:basedOn w:val="Style_6"/>
    <w:link w:val="Style_35_ch"/>
    <w:pPr>
      <w:spacing w:afterAutospacing="on" w:beforeAutospacing="on"/>
      <w:ind/>
    </w:pPr>
    <w:rPr>
      <w:sz w:val="24"/>
    </w:rPr>
  </w:style>
  <w:style w:styleId="Style_35_ch" w:type="character">
    <w:name w:val="a2"/>
    <w:basedOn w:val="Style_6_ch"/>
    <w:link w:val="Style_35"/>
    <w:rPr>
      <w:sz w:val="24"/>
    </w:rPr>
  </w:style>
  <w:style w:styleId="Style_36" w:type="paragraph">
    <w:name w:val="xl92"/>
    <w:basedOn w:val="Style_6"/>
    <w:link w:val="Style_36_ch"/>
    <w:pPr>
      <w:spacing w:afterAutospacing="on" w:beforeAutospacing="on"/>
      <w:ind/>
      <w:jc w:val="center"/>
    </w:pPr>
    <w:rPr>
      <w:sz w:val="24"/>
    </w:rPr>
  </w:style>
  <w:style w:styleId="Style_36_ch" w:type="character">
    <w:name w:val="xl92"/>
    <w:basedOn w:val="Style_6_ch"/>
    <w:link w:val="Style_36"/>
    <w:rPr>
      <w:sz w:val="24"/>
    </w:rPr>
  </w:style>
  <w:style w:styleId="Style_37" w:type="paragraph">
    <w:name w:val="Body Text Indent 3"/>
    <w:basedOn w:val="Style_6"/>
    <w:link w:val="Style_37_ch"/>
    <w:pPr>
      <w:ind w:firstLine="709" w:left="0"/>
      <w:jc w:val="both"/>
    </w:pPr>
  </w:style>
  <w:style w:styleId="Style_37_ch" w:type="character">
    <w:name w:val="Body Text Indent 3"/>
    <w:basedOn w:val="Style_6_ch"/>
    <w:link w:val="Style_37"/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ConsPlusNonformat"/>
    <w:link w:val="Style_39_ch"/>
    <w:pPr>
      <w:widowControl w:val="0"/>
      <w:ind/>
    </w:pPr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xl83"/>
    <w:basedOn w:val="Style_6"/>
    <w:link w:val="Style_40_ch"/>
    <w:pPr>
      <w:spacing w:afterAutospacing="on" w:beforeAutospacing="on"/>
      <w:ind/>
      <w:jc w:val="center"/>
    </w:pPr>
    <w:rPr>
      <w:sz w:val="24"/>
    </w:rPr>
  </w:style>
  <w:style w:styleId="Style_40_ch" w:type="character">
    <w:name w:val="xl83"/>
    <w:basedOn w:val="Style_6_ch"/>
    <w:link w:val="Style_40"/>
    <w:rPr>
      <w:sz w:val="24"/>
    </w:rPr>
  </w:style>
  <w:style w:styleId="Style_41" w:type="paragraph">
    <w:name w:val="heading 5"/>
    <w:basedOn w:val="Style_6"/>
    <w:next w:val="Style_6"/>
    <w:link w:val="Style_41_ch"/>
    <w:uiPriority w:val="9"/>
    <w:qFormat/>
    <w:pPr>
      <w:keepNext w:val="1"/>
      <w:ind/>
      <w:jc w:val="both"/>
      <w:outlineLvl w:val="4"/>
    </w:pPr>
    <w:rPr>
      <w:b w:val="1"/>
    </w:rPr>
  </w:style>
  <w:style w:styleId="Style_41_ch" w:type="character">
    <w:name w:val="heading 5"/>
    <w:basedOn w:val="Style_6_ch"/>
    <w:link w:val="Style_41"/>
    <w:rPr>
      <w:b w:val="1"/>
    </w:rPr>
  </w:style>
  <w:style w:styleId="Style_42" w:type="paragraph">
    <w:name w:val="Body Text"/>
    <w:basedOn w:val="Style_6"/>
    <w:link w:val="Style_42_ch"/>
    <w:pPr>
      <w:ind/>
      <w:jc w:val="both"/>
    </w:pPr>
  </w:style>
  <w:style w:styleId="Style_42_ch" w:type="character">
    <w:name w:val="Body Text"/>
    <w:basedOn w:val="Style_6_ch"/>
    <w:link w:val="Style_42"/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4_ch" w:type="character">
    <w:name w:val="heading 1"/>
    <w:basedOn w:val="Style_6_ch"/>
    <w:link w:val="Style_4"/>
    <w:rPr>
      <w:b w:val="1"/>
      <w:sz w:val="32"/>
    </w:rPr>
  </w:style>
  <w:style w:styleId="Style_43" w:type="paragraph">
    <w:name w:val="xl90"/>
    <w:basedOn w:val="Style_6"/>
    <w:link w:val="Style_43_ch"/>
    <w:pPr>
      <w:spacing w:afterAutospacing="on" w:beforeAutospacing="on"/>
      <w:ind/>
      <w:jc w:val="center"/>
    </w:pPr>
    <w:rPr>
      <w:sz w:val="24"/>
    </w:rPr>
  </w:style>
  <w:style w:styleId="Style_43_ch" w:type="character">
    <w:name w:val="xl90"/>
    <w:basedOn w:val="Style_6_ch"/>
    <w:link w:val="Style_43"/>
    <w:rPr>
      <w:sz w:val="24"/>
    </w:rPr>
  </w:style>
  <w:style w:styleId="Style_44" w:type="paragraph">
    <w:name w:val="Без интервала1"/>
    <w:link w:val="Style_44_ch"/>
    <w:rPr>
      <w:rFonts w:ascii="Calibri" w:hAnsi="Calibri"/>
      <w:sz w:val="22"/>
    </w:rPr>
  </w:style>
  <w:style w:styleId="Style_44_ch" w:type="character">
    <w:name w:val="Без интервала1"/>
    <w:link w:val="Style_44"/>
    <w:rPr>
      <w:rFonts w:ascii="Calibri" w:hAnsi="Calibri"/>
      <w:sz w:val="22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toc 1"/>
    <w:next w:val="Style_6"/>
    <w:link w:val="Style_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Header and Footer"/>
    <w:link w:val="Style_48_ch"/>
    <w:pPr>
      <w:spacing w:line="240" w:lineRule="auto"/>
      <w:ind/>
      <w:jc w:val="both"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ConsPlusNormal"/>
    <w:link w:val="Style_49_ch"/>
    <w:pPr>
      <w:widowControl w:val="0"/>
      <w:ind w:firstLine="720" w:left="0"/>
    </w:pPr>
    <w:rPr>
      <w:rFonts w:ascii="Arial" w:hAnsi="Arial"/>
    </w:rPr>
  </w:style>
  <w:style w:styleId="Style_49_ch" w:type="character">
    <w:name w:val="ConsPlusNormal"/>
    <w:link w:val="Style_49"/>
    <w:rPr>
      <w:rFonts w:ascii="Arial" w:hAnsi="Arial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6_ch"/>
    <w:link w:val="Style_1"/>
    <w:rPr>
      <w:sz w:val="20"/>
    </w:rPr>
  </w:style>
  <w:style w:styleId="Style_50" w:type="paragraph">
    <w:name w:val="xl86"/>
    <w:basedOn w:val="Style_6"/>
    <w:link w:val="Style_50_ch"/>
    <w:pPr>
      <w:spacing w:afterAutospacing="on" w:beforeAutospacing="on"/>
      <w:ind/>
      <w:jc w:val="right"/>
    </w:pPr>
    <w:rPr>
      <w:sz w:val="24"/>
    </w:rPr>
  </w:style>
  <w:style w:styleId="Style_50_ch" w:type="character">
    <w:name w:val="xl86"/>
    <w:basedOn w:val="Style_6_ch"/>
    <w:link w:val="Style_50"/>
    <w:rPr>
      <w:sz w:val="24"/>
    </w:rPr>
  </w:style>
  <w:style w:styleId="Style_51" w:type="paragraph">
    <w:name w:val="toc 9"/>
    <w:next w:val="Style_6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consplusnormal"/>
    <w:basedOn w:val="Style_6"/>
    <w:link w:val="Style_52_ch"/>
    <w:pPr>
      <w:spacing w:afterAutospacing="on" w:beforeAutospacing="on"/>
      <w:ind/>
    </w:pPr>
    <w:rPr>
      <w:sz w:val="24"/>
    </w:rPr>
  </w:style>
  <w:style w:styleId="Style_52_ch" w:type="character">
    <w:name w:val="consplusnormal"/>
    <w:basedOn w:val="Style_6_ch"/>
    <w:link w:val="Style_52"/>
    <w:rPr>
      <w:sz w:val="24"/>
    </w:rPr>
  </w:style>
  <w:style w:styleId="Style_53" w:type="paragraph">
    <w:name w:val="Основной текст + 13"/>
    <w:link w:val="Style_53_ch"/>
    <w:rPr>
      <w:rFonts w:ascii="Times New Roman" w:hAnsi="Times New Roman"/>
      <w:spacing w:val="0"/>
      <w:sz w:val="27"/>
    </w:rPr>
  </w:style>
  <w:style w:styleId="Style_53_ch" w:type="character">
    <w:name w:val="Основной текст + 13"/>
    <w:link w:val="Style_53"/>
    <w:rPr>
      <w:rFonts w:ascii="Times New Roman" w:hAnsi="Times New Roman"/>
      <w:spacing w:val="0"/>
      <w:sz w:val="27"/>
    </w:rPr>
  </w:style>
  <w:style w:styleId="Style_54" w:type="paragraph">
    <w:name w:val="page number"/>
    <w:basedOn w:val="Style_24"/>
    <w:link w:val="Style_54_ch"/>
  </w:style>
  <w:style w:styleId="Style_54_ch" w:type="character">
    <w:name w:val="page number"/>
    <w:basedOn w:val="Style_24_ch"/>
    <w:link w:val="Style_54"/>
  </w:style>
  <w:style w:styleId="Style_55" w:type="paragraph">
    <w:name w:val="toc 8"/>
    <w:next w:val="Style_6"/>
    <w:link w:val="Style_5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xl74"/>
    <w:basedOn w:val="Style_6"/>
    <w:link w:val="Style_56_ch"/>
    <w:pPr>
      <w:spacing w:afterAutospacing="on" w:beforeAutospacing="on"/>
      <w:ind/>
    </w:pPr>
    <w:rPr>
      <w:sz w:val="24"/>
    </w:rPr>
  </w:style>
  <w:style w:styleId="Style_56_ch" w:type="character">
    <w:name w:val="xl74"/>
    <w:basedOn w:val="Style_6_ch"/>
    <w:link w:val="Style_56"/>
    <w:rPr>
      <w:sz w:val="24"/>
    </w:rPr>
  </w:style>
  <w:style w:styleId="Style_2" w:type="paragraph">
    <w:name w:val="Postan"/>
    <w:basedOn w:val="Style_6"/>
    <w:link w:val="Style_2_ch"/>
    <w:pPr>
      <w:ind/>
      <w:jc w:val="center"/>
    </w:pPr>
  </w:style>
  <w:style w:styleId="Style_2_ch" w:type="character">
    <w:name w:val="Postan"/>
    <w:basedOn w:val="Style_6_ch"/>
    <w:link w:val="Style_2"/>
  </w:style>
  <w:style w:styleId="Style_57" w:type="paragraph">
    <w:name w:val="xl82"/>
    <w:basedOn w:val="Style_6"/>
    <w:link w:val="Style_57_ch"/>
    <w:pPr>
      <w:spacing w:afterAutospacing="on" w:beforeAutospacing="on"/>
      <w:ind/>
    </w:pPr>
    <w:rPr>
      <w:sz w:val="24"/>
    </w:rPr>
  </w:style>
  <w:style w:styleId="Style_57_ch" w:type="character">
    <w:name w:val="xl82"/>
    <w:basedOn w:val="Style_6_ch"/>
    <w:link w:val="Style_57"/>
    <w:rPr>
      <w:sz w:val="24"/>
    </w:rPr>
  </w:style>
  <w:style w:styleId="Style_58" w:type="paragraph">
    <w:name w:val="toc 5"/>
    <w:next w:val="Style_6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Strong"/>
    <w:link w:val="Style_59_ch"/>
    <w:rPr>
      <w:b w:val="1"/>
    </w:rPr>
  </w:style>
  <w:style w:styleId="Style_59_ch" w:type="character">
    <w:name w:val="Strong"/>
    <w:link w:val="Style_59"/>
    <w:rPr>
      <w:b w:val="1"/>
    </w:rPr>
  </w:style>
  <w:style w:styleId="Style_60" w:type="paragraph">
    <w:name w:val="Balloon Text"/>
    <w:basedOn w:val="Style_6"/>
    <w:link w:val="Style_60_ch"/>
    <w:rPr>
      <w:rFonts w:ascii="Tahoma" w:hAnsi="Tahoma"/>
      <w:sz w:val="16"/>
    </w:rPr>
  </w:style>
  <w:style w:styleId="Style_60_ch" w:type="character">
    <w:name w:val="Balloon Text"/>
    <w:basedOn w:val="Style_6_ch"/>
    <w:link w:val="Style_60"/>
    <w:rPr>
      <w:rFonts w:ascii="Tahoma" w:hAnsi="Tahoma"/>
      <w:sz w:val="16"/>
    </w:rPr>
  </w:style>
  <w:style w:styleId="Style_61" w:type="paragraph">
    <w:name w:val="xl79"/>
    <w:basedOn w:val="Style_6"/>
    <w:link w:val="Style_61_ch"/>
    <w:pPr>
      <w:spacing w:afterAutospacing="on" w:beforeAutospacing="on"/>
      <w:ind/>
    </w:pPr>
    <w:rPr>
      <w:sz w:val="24"/>
    </w:rPr>
  </w:style>
  <w:style w:styleId="Style_61_ch" w:type="character">
    <w:name w:val="xl79"/>
    <w:basedOn w:val="Style_6_ch"/>
    <w:link w:val="Style_61"/>
    <w:rPr>
      <w:sz w:val="24"/>
    </w:rPr>
  </w:style>
  <w:style w:styleId="Style_62" w:type="paragraph">
    <w:name w:val="xl91"/>
    <w:basedOn w:val="Style_6"/>
    <w:link w:val="Style_62_ch"/>
    <w:pPr>
      <w:spacing w:afterAutospacing="on" w:beforeAutospacing="on"/>
      <w:ind/>
      <w:jc w:val="center"/>
    </w:pPr>
    <w:rPr>
      <w:sz w:val="24"/>
    </w:rPr>
  </w:style>
  <w:style w:styleId="Style_62_ch" w:type="character">
    <w:name w:val="xl91"/>
    <w:basedOn w:val="Style_6_ch"/>
    <w:link w:val="Style_62"/>
    <w:rPr>
      <w:sz w:val="24"/>
    </w:rPr>
  </w:style>
  <w:style w:styleId="Style_63" w:type="paragraph">
    <w:name w:val="xl93"/>
    <w:basedOn w:val="Style_6"/>
    <w:link w:val="Style_63_ch"/>
    <w:pPr>
      <w:spacing w:afterAutospacing="on" w:beforeAutospacing="on"/>
      <w:ind/>
      <w:jc w:val="center"/>
    </w:pPr>
    <w:rPr>
      <w:sz w:val="24"/>
    </w:rPr>
  </w:style>
  <w:style w:styleId="Style_63_ch" w:type="character">
    <w:name w:val="xl93"/>
    <w:basedOn w:val="Style_6_ch"/>
    <w:link w:val="Style_63"/>
    <w:rPr>
      <w:sz w:val="24"/>
    </w:rPr>
  </w:style>
  <w:style w:styleId="Style_64" w:type="paragraph">
    <w:name w:val="Subtitle"/>
    <w:next w:val="Style_6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Title"/>
    <w:next w:val="Style_6"/>
    <w:link w:val="Style_6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sz w:val="40"/>
    </w:rPr>
  </w:style>
  <w:style w:styleId="Style_66" w:type="paragraph">
    <w:name w:val="heading 4"/>
    <w:basedOn w:val="Style_6"/>
    <w:next w:val="Style_6"/>
    <w:link w:val="Style_66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66_ch" w:type="character">
    <w:name w:val="heading 4"/>
    <w:basedOn w:val="Style_6_ch"/>
    <w:link w:val="Style_66"/>
    <w:rPr>
      <w:b w:val="1"/>
    </w:rPr>
  </w:style>
  <w:style w:styleId="Style_67" w:type="paragraph">
    <w:name w:val="heading 2"/>
    <w:basedOn w:val="Style_6"/>
    <w:next w:val="Style_6"/>
    <w:link w:val="Style_6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67_ch" w:type="character">
    <w:name w:val="heading 2"/>
    <w:basedOn w:val="Style_6_ch"/>
    <w:link w:val="Style_67"/>
    <w:rPr>
      <w:b w:val="1"/>
    </w:rPr>
  </w:style>
  <w:style w:styleId="Style_68" w:type="paragraph">
    <w:name w:val="xl80"/>
    <w:basedOn w:val="Style_6"/>
    <w:link w:val="Style_68_ch"/>
    <w:pPr>
      <w:spacing w:afterAutospacing="on" w:beforeAutospacing="on"/>
      <w:ind/>
      <w:jc w:val="center"/>
    </w:pPr>
    <w:rPr>
      <w:sz w:val="24"/>
    </w:rPr>
  </w:style>
  <w:style w:styleId="Style_68_ch" w:type="character">
    <w:name w:val="xl80"/>
    <w:basedOn w:val="Style_6_ch"/>
    <w:link w:val="Style_68"/>
    <w:rPr>
      <w:sz w:val="24"/>
    </w:rPr>
  </w:style>
  <w:style w:styleId="Style_69" w:type="paragraph">
    <w:name w:val="xl89"/>
    <w:basedOn w:val="Style_6"/>
    <w:link w:val="Style_69_ch"/>
    <w:pPr>
      <w:spacing w:afterAutospacing="on" w:beforeAutospacing="on"/>
      <w:ind/>
      <w:jc w:val="center"/>
    </w:pPr>
    <w:rPr>
      <w:sz w:val="24"/>
    </w:rPr>
  </w:style>
  <w:style w:styleId="Style_69_ch" w:type="character">
    <w:name w:val="xl89"/>
    <w:basedOn w:val="Style_6_ch"/>
    <w:link w:val="Style_69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2024-02-01T07:09:45Z</dcterms:modified>
</cp:coreProperties>
</file>