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</w:pPr>
      <w:r>
        <w:rPr>
          <w:b w:val="1"/>
          <w:sz w:val="24"/>
        </w:rPr>
        <w:t>РОССИЙСКАЯ ФЕДЕРАЦИЯ</w:t>
      </w:r>
      <w:r>
        <w:rPr>
          <w:b w:val="1"/>
          <w:sz w:val="24"/>
        </w:rPr>
        <w:t xml:space="preserve">                               </w:t>
      </w:r>
    </w:p>
    <w:p w14:paraId="02000000">
      <w:pPr>
        <w:ind/>
        <w:jc w:val="center"/>
      </w:pPr>
      <w:r>
        <w:rPr>
          <w:b w:val="1"/>
        </w:rPr>
        <w:t>РОСТОВСКАЯ ОБЛАСТЬ</w:t>
      </w:r>
    </w:p>
    <w:p w14:paraId="03000000">
      <w:pPr>
        <w:ind/>
        <w:jc w:val="center"/>
      </w:pPr>
      <w:r>
        <w:rPr>
          <w:b w:val="1"/>
        </w:rPr>
        <w:t>НЕКЛИНОВСКИЙ РАЙОН</w:t>
      </w:r>
    </w:p>
    <w:p w14:paraId="04000000">
      <w:pPr>
        <w:ind/>
        <w:jc w:val="center"/>
      </w:pPr>
      <w:r>
        <w:rPr>
          <w:b w:val="1"/>
        </w:rPr>
        <w:t>МУНИЦИПАЛЬНОЕ ОБРАЗОВАНИЕ</w:t>
      </w:r>
    </w:p>
    <w:p w14:paraId="05000000">
      <w:pPr>
        <w:ind/>
        <w:jc w:val="center"/>
      </w:pPr>
      <w:r>
        <w:rPr>
          <w:b w:val="1"/>
        </w:rPr>
        <w:t>«</w:t>
      </w:r>
      <w:r>
        <w:rPr>
          <w:b w:val="1"/>
        </w:rPr>
        <w:t xml:space="preserve">ПОКРОВСКОЕ </w:t>
      </w:r>
      <w:r>
        <w:rPr>
          <w:b w:val="1"/>
        </w:rPr>
        <w:t>СЕЛЬСКОЕ ПОСЕЛЕНИЕ»</w:t>
      </w:r>
    </w:p>
    <w:p w14:paraId="06000000">
      <w:pPr>
        <w:ind/>
        <w:jc w:val="center"/>
      </w:pPr>
      <w:r>
        <w:rPr>
          <w:b w:val="1"/>
        </w:rPr>
        <w:t xml:space="preserve">СОБРАНИЕ ДЕПУТАТОВ  </w:t>
      </w:r>
      <w:r>
        <w:rPr>
          <w:b w:val="1"/>
        </w:rPr>
        <w:t xml:space="preserve">ПОКРОВСКОГО </w:t>
      </w:r>
      <w:r>
        <w:rPr>
          <w:b w:val="1"/>
        </w:rPr>
        <w:t>СЕЛЬСКОГО ПОСЕЛЕНИЯ</w:t>
      </w:r>
    </w:p>
    <w:p w14:paraId="07000000">
      <w:pPr>
        <w:ind/>
        <w:jc w:val="center"/>
      </w:pPr>
      <w:r>
        <w:rPr>
          <w:b w:val="1"/>
          <w:sz w:val="28"/>
        </w:rPr>
        <w:t>РЕШЕНИЕ</w:t>
      </w:r>
    </w:p>
    <w:p w14:paraId="08000000">
      <w:pPr>
        <w:ind/>
        <w:jc w:val="center"/>
        <w:rPr>
          <w:b w:val="1"/>
          <w:sz w:val="28"/>
        </w:rPr>
      </w:pPr>
    </w:p>
    <w:p w14:paraId="09000000">
      <w:pPr>
        <w:ind/>
        <w:jc w:val="center"/>
      </w:pPr>
      <w:r>
        <w:rPr>
          <w:sz w:val="28"/>
        </w:rPr>
        <w:t>О создании конкурсной комиссии по про</w:t>
      </w:r>
      <w:r>
        <w:rPr>
          <w:sz w:val="28"/>
        </w:rPr>
        <w:t>ведению к</w:t>
      </w:r>
      <w:r>
        <w:rPr>
          <w:sz w:val="28"/>
        </w:rPr>
        <w:t>онкурсног</w:t>
      </w:r>
      <w:r>
        <w:rPr>
          <w:sz w:val="28"/>
        </w:rPr>
        <w:t>о отбора</w:t>
      </w:r>
    </w:p>
    <w:p w14:paraId="0A000000">
      <w:pPr>
        <w:ind/>
        <w:jc w:val="center"/>
      </w:pPr>
      <w:r>
        <w:rPr>
          <w:sz w:val="28"/>
        </w:rPr>
        <w:t xml:space="preserve">кандидатов в </w:t>
      </w:r>
      <w:r>
        <w:rPr>
          <w:sz w:val="28"/>
        </w:rPr>
        <w:t>члены  Молодежного парламента</w:t>
      </w:r>
      <w:r>
        <w:rPr>
          <w:rFonts w:ascii="Tahoma" w:hAnsi="Tahoma"/>
          <w:sz w:val="28"/>
        </w:rPr>
        <w:t xml:space="preserve"> </w:t>
      </w:r>
      <w:r>
        <w:rPr>
          <w:sz w:val="28"/>
        </w:rPr>
        <w:t>при Собрании депутатов Неклиновского района</w:t>
      </w:r>
    </w:p>
    <w:p w14:paraId="0B000000">
      <w:pPr>
        <w:ind/>
        <w:jc w:val="center"/>
        <w:rPr>
          <w:rFonts w:ascii="Tahoma" w:hAnsi="Tahoma"/>
          <w:color w:val="000000"/>
          <w:sz w:val="28"/>
        </w:rPr>
      </w:pPr>
    </w:p>
    <w:p w14:paraId="0C000000">
      <w:pPr>
        <w:ind/>
        <w:jc w:val="both"/>
      </w:pPr>
      <w:r>
        <w:rPr>
          <w:b w:val="1"/>
          <w:sz w:val="28"/>
        </w:rPr>
        <w:t xml:space="preserve">           </w:t>
      </w:r>
      <w:r>
        <w:rPr>
          <w:b w:val="1"/>
          <w:sz w:val="28"/>
        </w:rPr>
        <w:t xml:space="preserve">Принято </w:t>
      </w:r>
    </w:p>
    <w:p w14:paraId="0D000000">
      <w:pPr>
        <w:ind/>
        <w:jc w:val="both"/>
      </w:pPr>
      <w:r>
        <w:rPr>
          <w:b w:val="1"/>
          <w:sz w:val="28"/>
        </w:rPr>
        <w:t xml:space="preserve">Собранием депутатов                              </w:t>
      </w:r>
      <w:r>
        <w:rPr>
          <w:b w:val="1"/>
          <w:sz w:val="28"/>
        </w:rPr>
        <w:t xml:space="preserve">           </w:t>
      </w:r>
      <w:r>
        <w:rPr>
          <w:b w:val="1"/>
          <w:sz w:val="28"/>
        </w:rPr>
        <w:t xml:space="preserve">                       </w:t>
      </w:r>
      <w:r>
        <w:rPr>
          <w:b w:val="1"/>
          <w:sz w:val="28"/>
        </w:rPr>
        <w:t>18 марта</w:t>
      </w:r>
      <w:r>
        <w:rPr>
          <w:b w:val="1"/>
          <w:sz w:val="28"/>
        </w:rPr>
        <w:t xml:space="preserve"> 2025 г</w:t>
      </w:r>
      <w:r>
        <w:rPr>
          <w:b w:val="1"/>
          <w:sz w:val="28"/>
        </w:rPr>
        <w:t xml:space="preserve">ода </w:t>
      </w:r>
    </w:p>
    <w:p w14:paraId="0E000000">
      <w:pPr>
        <w:ind/>
        <w:jc w:val="both"/>
        <w:rPr>
          <w:b w:val="1"/>
          <w:sz w:val="28"/>
        </w:rPr>
      </w:pPr>
    </w:p>
    <w:p w14:paraId="0F000000">
      <w:pPr>
        <w:ind w:firstLine="839" w:left="0"/>
        <w:jc w:val="both"/>
      </w:pPr>
      <w:r>
        <w:rPr>
          <w:sz w:val="28"/>
        </w:rPr>
        <w:t>В целях реализации положений р</w:t>
      </w:r>
      <w:r>
        <w:rPr>
          <w:sz w:val="28"/>
        </w:rPr>
        <w:t>ешения Собрания депутатов Некл</w:t>
      </w:r>
      <w:r>
        <w:rPr>
          <w:sz w:val="28"/>
        </w:rPr>
        <w:t>иновского райо</w:t>
      </w:r>
      <w:r>
        <w:rPr>
          <w:sz w:val="28"/>
        </w:rPr>
        <w:t>на от 26 декабря  2010 года № 66 «Об утверждении Положения  о Молодежном парламенте при Собрании депутатов Неклиновского района» (в редакции от 20.12.2022 года № 129, от 28.02.2025 года №360),</w:t>
      </w:r>
      <w:r>
        <w:rPr>
          <w:sz w:val="28"/>
        </w:rPr>
        <w:t xml:space="preserve"> на основ</w:t>
      </w:r>
      <w:r>
        <w:rPr>
          <w:sz w:val="28"/>
        </w:rPr>
        <w:t>ании Поло</w:t>
      </w:r>
      <w:r>
        <w:rPr>
          <w:sz w:val="28"/>
        </w:rPr>
        <w:t xml:space="preserve">жения </w:t>
      </w:r>
      <w:r>
        <w:rPr>
          <w:sz w:val="28"/>
        </w:rPr>
        <w:t>о  порядке</w:t>
      </w:r>
      <w:r>
        <w:rPr>
          <w:color w:val="181818"/>
          <w:sz w:val="28"/>
        </w:rPr>
        <w:t xml:space="preserve"> проведения</w:t>
      </w:r>
      <w:r>
        <w:rPr>
          <w:color w:val="181818"/>
          <w:sz w:val="28"/>
        </w:rPr>
        <w:t xml:space="preserve"> конкурсног</w:t>
      </w:r>
      <w:r>
        <w:rPr>
          <w:color w:val="181818"/>
          <w:sz w:val="28"/>
        </w:rPr>
        <w:t>о  отбора кандидатов в члены моло</w:t>
      </w:r>
      <w:r>
        <w:rPr>
          <w:color w:val="181818"/>
          <w:sz w:val="28"/>
        </w:rPr>
        <w:t xml:space="preserve">дежного парламента при Собрании депутатов Неклиновского района, </w:t>
      </w:r>
      <w:r>
        <w:rPr>
          <w:sz w:val="28"/>
        </w:rPr>
        <w:t xml:space="preserve">  Собрание депутатов </w:t>
      </w:r>
      <w:r>
        <w:rPr>
          <w:sz w:val="28"/>
        </w:rPr>
        <w:t>Покровского</w:t>
      </w:r>
      <w:r>
        <w:rPr>
          <w:sz w:val="28"/>
        </w:rPr>
        <w:t xml:space="preserve"> сельского поселения </w:t>
      </w:r>
    </w:p>
    <w:p w14:paraId="10000000">
      <w:pPr>
        <w:ind w:firstLine="708" w:left="0"/>
        <w:jc w:val="center"/>
      </w:pPr>
      <w:r>
        <w:rPr>
          <w:sz w:val="28"/>
        </w:rPr>
        <w:t>РЕШИЛО:</w:t>
      </w:r>
    </w:p>
    <w:p w14:paraId="11000000">
      <w:pPr>
        <w:ind w:firstLine="720" w:left="0"/>
        <w:jc w:val="both"/>
      </w:pPr>
      <w:r>
        <w:rPr>
          <w:sz w:val="28"/>
        </w:rPr>
        <w:t>1. Создать конкурсную комиссию по проведению конкурсного отбора кандидатов в члены Молодёжного парла</w:t>
      </w:r>
      <w:r>
        <w:rPr>
          <w:sz w:val="28"/>
        </w:rPr>
        <w:t>мента при Собрании депутатов Н</w:t>
      </w:r>
      <w:r>
        <w:rPr>
          <w:sz w:val="28"/>
        </w:rPr>
        <w:t>еклиновского района в составе:</w:t>
      </w:r>
    </w:p>
    <w:p w14:paraId="12000000">
      <w:pPr>
        <w:ind w:firstLine="720" w:left="0"/>
        <w:jc w:val="both"/>
      </w:pPr>
      <w:r>
        <w:rPr>
          <w:sz w:val="28"/>
        </w:rPr>
        <w:t>1.Бондарь Д.В.</w:t>
      </w:r>
    </w:p>
    <w:p w14:paraId="13000000">
      <w:pPr>
        <w:ind w:firstLine="720" w:left="0"/>
        <w:jc w:val="both"/>
      </w:pPr>
      <w:r>
        <w:rPr>
          <w:sz w:val="28"/>
        </w:rPr>
        <w:t>2.Антонов А.А.</w:t>
      </w:r>
    </w:p>
    <w:p w14:paraId="14000000">
      <w:pPr>
        <w:ind w:firstLine="720" w:left="0"/>
        <w:jc w:val="both"/>
      </w:pPr>
      <w:r>
        <w:rPr>
          <w:sz w:val="28"/>
        </w:rPr>
        <w:t>3.</w:t>
      </w:r>
      <w:r>
        <w:rPr>
          <w:sz w:val="28"/>
        </w:rPr>
        <w:t>Роговой Д.В</w:t>
      </w:r>
      <w:r>
        <w:rPr>
          <w:sz w:val="28"/>
        </w:rPr>
        <w:t>.</w:t>
      </w:r>
    </w:p>
    <w:p w14:paraId="15000000">
      <w:pPr>
        <w:ind w:firstLine="720" w:left="0"/>
        <w:jc w:val="both"/>
      </w:pPr>
      <w:r>
        <w:rPr>
          <w:sz w:val="28"/>
        </w:rPr>
        <w:t>4.Романова Е.А.</w:t>
      </w:r>
    </w:p>
    <w:p w14:paraId="16000000">
      <w:pPr>
        <w:ind w:firstLine="720" w:left="0"/>
        <w:jc w:val="both"/>
      </w:pPr>
      <w:r>
        <w:rPr>
          <w:sz w:val="28"/>
        </w:rPr>
        <w:t>5.Бруслик С.Б.</w:t>
      </w:r>
    </w:p>
    <w:p w14:paraId="17000000">
      <w:pPr>
        <w:ind w:firstLine="720" w:left="0"/>
        <w:jc w:val="both"/>
      </w:pPr>
      <w:r>
        <w:rPr>
          <w:sz w:val="28"/>
        </w:rPr>
        <w:t>6.Каракич Е.П.</w:t>
      </w:r>
    </w:p>
    <w:p w14:paraId="18000000">
      <w:pPr>
        <w:ind w:firstLine="720" w:left="0"/>
        <w:jc w:val="both"/>
      </w:pPr>
      <w:r>
        <w:rPr>
          <w:sz w:val="28"/>
        </w:rPr>
        <w:t>2</w:t>
      </w:r>
      <w:r>
        <w:rPr>
          <w:sz w:val="28"/>
        </w:rPr>
        <w:t xml:space="preserve">. </w:t>
      </w:r>
      <w:r>
        <w:rPr>
          <w:sz w:val="28"/>
        </w:rPr>
        <w:t xml:space="preserve">Настоящее решение вступает в силу со дня его официального опубликования </w:t>
      </w:r>
      <w:r>
        <w:rPr>
          <w:sz w:val="28"/>
        </w:rPr>
        <w:t>(обнародования).</w:t>
      </w:r>
    </w:p>
    <w:p w14:paraId="19000000">
      <w:pPr>
        <w:ind w:firstLine="720" w:left="0"/>
        <w:jc w:val="both"/>
      </w:pPr>
      <w:r>
        <w:rPr>
          <w:sz w:val="28"/>
        </w:rPr>
        <w:t>3</w:t>
      </w:r>
      <w:r>
        <w:rPr>
          <w:sz w:val="28"/>
        </w:rPr>
        <w:t xml:space="preserve">. </w:t>
      </w:r>
      <w:r>
        <w:rPr>
          <w:sz w:val="28"/>
        </w:rPr>
        <w:t>Контроль за исполнением настоящего реш</w:t>
      </w:r>
      <w:r>
        <w:rPr>
          <w:sz w:val="28"/>
        </w:rPr>
        <w:t>ения возложить на постоянную комиссию по вопросам местного самоуправления, связи с общественными организациями, социальной и м</w:t>
      </w:r>
      <w:r>
        <w:rPr>
          <w:sz w:val="28"/>
        </w:rPr>
        <w:t>олодежной политики, торговли, бытового обслуживания, охраны общественного порядка Собрания депутатов Покровского сельского поселен</w:t>
      </w:r>
      <w:r>
        <w:rPr>
          <w:sz w:val="28"/>
        </w:rPr>
        <w:t>ия (председатель комиссии – Гордиенко Д.В.).</w:t>
      </w:r>
    </w:p>
    <w:p w14:paraId="1A000000">
      <w:pPr>
        <w:ind w:firstLine="720" w:left="0"/>
        <w:jc w:val="both"/>
      </w:pPr>
    </w:p>
    <w:p w14:paraId="1B000000">
      <w:pPr>
        <w:ind/>
        <w:jc w:val="both"/>
      </w:pPr>
      <w:r>
        <w:rPr>
          <w:sz w:val="28"/>
        </w:rPr>
        <w:t xml:space="preserve">                  </w:t>
      </w:r>
      <w:r>
        <w:rPr>
          <w:sz w:val="28"/>
        </w:rPr>
        <w:t xml:space="preserve">Председатель </w:t>
      </w:r>
    </w:p>
    <w:p w14:paraId="1C000000">
      <w:pPr>
        <w:ind/>
        <w:jc w:val="both"/>
      </w:pPr>
      <w:r>
        <w:rPr>
          <w:sz w:val="28"/>
        </w:rPr>
        <w:t xml:space="preserve">              </w:t>
      </w:r>
      <w:r>
        <w:rPr>
          <w:sz w:val="28"/>
        </w:rPr>
        <w:t xml:space="preserve">Собрания депутатов- </w:t>
      </w:r>
    </w:p>
    <w:p w14:paraId="1D000000">
      <w:pPr>
        <w:ind/>
        <w:jc w:val="both"/>
      </w:pPr>
      <w:r>
        <w:rPr>
          <w:sz w:val="28"/>
        </w:rPr>
        <w:t xml:space="preserve">глава </w:t>
      </w:r>
      <w:r>
        <w:rPr>
          <w:sz w:val="28"/>
        </w:rPr>
        <w:tab/>
      </w:r>
      <w:r>
        <w:rPr>
          <w:sz w:val="28"/>
        </w:rPr>
        <w:t>Покров</w:t>
      </w:r>
      <w:r>
        <w:rPr>
          <w:sz w:val="28"/>
        </w:rPr>
        <w:t>ского сельского поселения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     </w:t>
      </w:r>
      <w:r>
        <w:rPr>
          <w:sz w:val="28"/>
        </w:rPr>
        <w:t xml:space="preserve">  А.Ф.Кривошапко</w:t>
      </w:r>
    </w:p>
    <w:p w14:paraId="1E000000">
      <w:pPr>
        <w:ind/>
        <w:jc w:val="both"/>
        <w:rPr>
          <w:b w:val="1"/>
          <w:sz w:val="28"/>
        </w:rPr>
      </w:pPr>
    </w:p>
    <w:p w14:paraId="1F000000">
      <w:pPr>
        <w:ind/>
        <w:jc w:val="both"/>
      </w:pPr>
      <w:r>
        <w:rPr>
          <w:sz w:val="28"/>
        </w:rPr>
        <w:t>с</w:t>
      </w:r>
      <w:r>
        <w:rPr>
          <w:sz w:val="28"/>
        </w:rPr>
        <w:t>.</w:t>
      </w:r>
      <w:r>
        <w:rPr>
          <w:sz w:val="28"/>
        </w:rPr>
        <w:t>Покровское</w:t>
      </w:r>
    </w:p>
    <w:p w14:paraId="20000000">
      <w:pPr>
        <w:ind/>
        <w:jc w:val="both"/>
      </w:pPr>
      <w:r>
        <w:rPr>
          <w:sz w:val="28"/>
        </w:rPr>
        <w:t>18 марта</w:t>
      </w:r>
      <w:r>
        <w:rPr>
          <w:sz w:val="28"/>
        </w:rPr>
        <w:t xml:space="preserve"> 2025 года № </w:t>
      </w:r>
      <w:r>
        <w:rPr>
          <w:sz w:val="28"/>
        </w:rPr>
        <w:t>137</w:t>
      </w:r>
    </w:p>
    <w:sectPr>
      <w:pgSz w:h="16838" w:orient="portrait" w:w="11906"/>
      <w:pgMar w:bottom="1134" w:footer="720" w:gutter="0" w:header="720" w:left="1134" w:right="1134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rPr>
      <w:sz w:val="24"/>
    </w:rPr>
  </w:style>
  <w:style w:default="1" w:styleId="Style_2_ch" w:type="character">
    <w:name w:val="Normal"/>
    <w:link w:val="Style_2"/>
    <w:rPr>
      <w:sz w:val="24"/>
    </w:rPr>
  </w:style>
  <w:style w:styleId="Style_3" w:type="paragraph">
    <w:name w:val="WW8Num2z1"/>
    <w:link w:val="Style_3_ch"/>
  </w:style>
  <w:style w:styleId="Style_3_ch" w:type="character">
    <w:name w:val="WW8Num2z1"/>
    <w:link w:val="Style_3"/>
  </w:style>
  <w:style w:styleId="Style_4" w:type="paragraph">
    <w:name w:val="toc 2"/>
    <w:next w:val="Style_2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2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Основной шрифт абзаца1"/>
    <w:link w:val="Style_6_ch"/>
  </w:style>
  <w:style w:styleId="Style_6_ch" w:type="character">
    <w:name w:val="Основной шрифт абзаца1"/>
    <w:link w:val="Style_6"/>
  </w:style>
  <w:style w:styleId="Style_7" w:type="paragraph">
    <w:name w:val="WW8Num2z0"/>
    <w:link w:val="Style_7_ch"/>
  </w:style>
  <w:style w:styleId="Style_7_ch" w:type="character">
    <w:name w:val="WW8Num2z0"/>
    <w:link w:val="Style_7"/>
  </w:style>
  <w:style w:styleId="Style_8" w:type="paragraph">
    <w:name w:val="WW8Num2z6"/>
    <w:link w:val="Style_8_ch"/>
  </w:style>
  <w:style w:styleId="Style_8_ch" w:type="character">
    <w:name w:val="WW8Num2z6"/>
    <w:link w:val="Style_8"/>
  </w:style>
  <w:style w:styleId="Style_9" w:type="paragraph">
    <w:name w:val="toc 6"/>
    <w:next w:val="Style_2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2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ConsPlusNonformat"/>
    <w:link w:val="Style_11_ch"/>
    <w:pPr>
      <w:widowControl w:val="0"/>
      <w:ind/>
    </w:pPr>
    <w:rPr>
      <w:rFonts w:ascii="Courier New" w:hAnsi="Courier New"/>
    </w:rPr>
  </w:style>
  <w:style w:styleId="Style_11_ch" w:type="character">
    <w:name w:val="ConsPlusNonformat"/>
    <w:link w:val="Style_11"/>
    <w:rPr>
      <w:rFonts w:ascii="Courier New" w:hAnsi="Courier New"/>
    </w:rPr>
  </w:style>
  <w:style w:styleId="Style_12" w:type="paragraph">
    <w:name w:val="heading 3"/>
    <w:next w:val="Style_2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3" w:type="paragraph">
    <w:name w:val="List"/>
    <w:basedOn w:val="Style_14"/>
    <w:link w:val="Style_13_ch"/>
  </w:style>
  <w:style w:styleId="Style_13_ch" w:type="character">
    <w:name w:val="List"/>
    <w:basedOn w:val="Style_14_ch"/>
    <w:link w:val="Style_13"/>
  </w:style>
  <w:style w:styleId="Style_15" w:type="paragraph">
    <w:name w:val="Обычный (веб)"/>
    <w:basedOn w:val="Style_2"/>
    <w:link w:val="Style_15_ch"/>
    <w:pPr>
      <w:spacing w:after="280" w:before="280"/>
      <w:ind/>
    </w:pPr>
  </w:style>
  <w:style w:styleId="Style_15_ch" w:type="character">
    <w:name w:val="Обычный (веб)"/>
    <w:basedOn w:val="Style_2_ch"/>
    <w:link w:val="Style_15"/>
  </w:style>
  <w:style w:styleId="Style_16" w:type="paragraph">
    <w:name w:val="WW8Num2z3"/>
    <w:link w:val="Style_16_ch"/>
  </w:style>
  <w:style w:styleId="Style_16_ch" w:type="character">
    <w:name w:val="WW8Num2z3"/>
    <w:link w:val="Style_16"/>
  </w:style>
  <w:style w:styleId="Style_17" w:type="paragraph">
    <w:name w:val="caption"/>
    <w:basedOn w:val="Style_2"/>
    <w:link w:val="Style_17_ch"/>
    <w:pPr>
      <w:spacing w:after="120" w:before="120"/>
      <w:ind/>
    </w:pPr>
    <w:rPr>
      <w:i w:val="1"/>
      <w:sz w:val="24"/>
    </w:rPr>
  </w:style>
  <w:style w:styleId="Style_17_ch" w:type="character">
    <w:name w:val="caption"/>
    <w:basedOn w:val="Style_2_ch"/>
    <w:link w:val="Style_17"/>
    <w:rPr>
      <w:i w:val="1"/>
      <w:sz w:val="24"/>
    </w:rPr>
  </w:style>
  <w:style w:styleId="Style_18" w:type="paragraph">
    <w:name w:val="toc 3"/>
    <w:next w:val="Style_2"/>
    <w:link w:val="Style_1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8_ch" w:type="character">
    <w:name w:val="toc 3"/>
    <w:link w:val="Style_18"/>
    <w:rPr>
      <w:rFonts w:ascii="XO Thames" w:hAnsi="XO Thames"/>
      <w:sz w:val="28"/>
    </w:rPr>
  </w:style>
  <w:style w:styleId="Style_14" w:type="paragraph">
    <w:name w:val="Body Text"/>
    <w:basedOn w:val="Style_2"/>
    <w:link w:val="Style_14_ch"/>
    <w:pPr>
      <w:spacing w:after="140" w:before="0" w:line="288" w:lineRule="auto"/>
      <w:ind/>
    </w:pPr>
  </w:style>
  <w:style w:styleId="Style_14_ch" w:type="character">
    <w:name w:val="Body Text"/>
    <w:basedOn w:val="Style_2_ch"/>
    <w:link w:val="Style_14"/>
  </w:style>
  <w:style w:styleId="Style_19" w:type="paragraph">
    <w:name w:val="Default Paragraph Font"/>
    <w:link w:val="Style_19_ch"/>
  </w:style>
  <w:style w:styleId="Style_19_ch" w:type="character">
    <w:name w:val="Default Paragraph Font"/>
    <w:link w:val="Style_19"/>
  </w:style>
  <w:style w:styleId="Style_20" w:type="paragraph">
    <w:name w:val="heading 5"/>
    <w:next w:val="Style_2"/>
    <w:link w:val="Style_2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0_ch" w:type="character">
    <w:name w:val="heading 5"/>
    <w:link w:val="Style_20"/>
    <w:rPr>
      <w:rFonts w:ascii="XO Thames" w:hAnsi="XO Thames"/>
      <w:b w:val="1"/>
      <w:sz w:val="22"/>
    </w:rPr>
  </w:style>
  <w:style w:styleId="Style_21" w:type="paragraph">
    <w:name w:val="consplusnormal"/>
    <w:basedOn w:val="Style_2"/>
    <w:link w:val="Style_21_ch"/>
    <w:pPr>
      <w:spacing w:after="280" w:before="280"/>
      <w:ind/>
    </w:pPr>
  </w:style>
  <w:style w:styleId="Style_21_ch" w:type="character">
    <w:name w:val="consplusnormal"/>
    <w:basedOn w:val="Style_2_ch"/>
    <w:link w:val="Style_21"/>
  </w:style>
  <w:style w:styleId="Style_22" w:type="paragraph">
    <w:name w:val="heading 1"/>
    <w:next w:val="Style_2"/>
    <w:link w:val="Style_22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22_ch" w:type="character">
    <w:name w:val="heading 1"/>
    <w:link w:val="Style_22"/>
    <w:rPr>
      <w:rFonts w:ascii="XO Thames" w:hAnsi="XO Thames"/>
      <w:b w:val="1"/>
      <w:sz w:val="32"/>
    </w:rPr>
  </w:style>
  <w:style w:styleId="Style_23" w:type="paragraph">
    <w:name w:val="Hyperlink"/>
    <w:link w:val="Style_23_ch"/>
    <w:rPr>
      <w:color w:val="0000FF"/>
      <w:u w:val="single"/>
    </w:rPr>
  </w:style>
  <w:style w:styleId="Style_23_ch" w:type="character">
    <w:name w:val="Hyperlink"/>
    <w:link w:val="Style_23"/>
    <w:rPr>
      <w:color w:val="0000FF"/>
      <w:u w:val="single"/>
    </w:rPr>
  </w:style>
  <w:style w:styleId="Style_24" w:type="paragraph">
    <w:name w:val="Footnote"/>
    <w:link w:val="Style_24_ch"/>
    <w:pPr>
      <w:ind w:firstLine="851" w:left="0"/>
      <w:jc w:val="both"/>
    </w:pPr>
    <w:rPr>
      <w:rFonts w:ascii="XO Thames" w:hAnsi="XO Thames"/>
      <w:sz w:val="22"/>
    </w:rPr>
  </w:style>
  <w:style w:styleId="Style_24_ch" w:type="character">
    <w:name w:val="Footnote"/>
    <w:link w:val="Style_24"/>
    <w:rPr>
      <w:rFonts w:ascii="XO Thames" w:hAnsi="XO Thames"/>
      <w:sz w:val="22"/>
    </w:rPr>
  </w:style>
  <w:style w:styleId="Style_25" w:type="paragraph">
    <w:name w:val="toc 1"/>
    <w:next w:val="Style_2"/>
    <w:link w:val="Style_2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5_ch" w:type="character">
    <w:name w:val="toc 1"/>
    <w:link w:val="Style_25"/>
    <w:rPr>
      <w:rFonts w:ascii="XO Thames" w:hAnsi="XO Thames"/>
      <w:b w:val="1"/>
      <w:sz w:val="28"/>
    </w:rPr>
  </w:style>
  <w:style w:styleId="Style_26" w:type="paragraph">
    <w:name w:val="Header and Footer"/>
    <w:link w:val="Style_26_ch"/>
    <w:pPr>
      <w:spacing w:line="240" w:lineRule="auto"/>
      <w:ind/>
      <w:jc w:val="both"/>
    </w:pPr>
    <w:rPr>
      <w:rFonts w:ascii="XO Thames" w:hAnsi="XO Thames"/>
      <w:sz w:val="20"/>
    </w:rPr>
  </w:style>
  <w:style w:styleId="Style_26_ch" w:type="character">
    <w:name w:val="Header and Footer"/>
    <w:link w:val="Style_26"/>
    <w:rPr>
      <w:rFonts w:ascii="XO Thames" w:hAnsi="XO Thames"/>
      <w:sz w:val="20"/>
    </w:rPr>
  </w:style>
  <w:style w:styleId="Style_27" w:type="paragraph">
    <w:name w:val="WW8Num2z8"/>
    <w:link w:val="Style_27_ch"/>
  </w:style>
  <w:style w:styleId="Style_27_ch" w:type="character">
    <w:name w:val="WW8Num2z8"/>
    <w:link w:val="Style_27"/>
  </w:style>
  <w:style w:styleId="Style_28" w:type="paragraph">
    <w:name w:val="toc 9"/>
    <w:next w:val="Style_2"/>
    <w:link w:val="Style_2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8_ch" w:type="character">
    <w:name w:val="toc 9"/>
    <w:link w:val="Style_28"/>
    <w:rPr>
      <w:rFonts w:ascii="XO Thames" w:hAnsi="XO Thames"/>
      <w:sz w:val="28"/>
    </w:rPr>
  </w:style>
  <w:style w:styleId="Style_1" w:type="paragraph">
    <w:name w:val="Заголовок1"/>
    <w:basedOn w:val="Style_2"/>
    <w:next w:val="Style_14"/>
    <w:link w:val="Style_1_ch"/>
    <w:pPr>
      <w:ind/>
      <w:jc w:val="center"/>
    </w:pPr>
    <w:rPr>
      <w:sz w:val="28"/>
    </w:rPr>
  </w:style>
  <w:style w:styleId="Style_1_ch" w:type="character">
    <w:name w:val="Заголовок1"/>
    <w:basedOn w:val="Style_2_ch"/>
    <w:link w:val="Style_1"/>
    <w:rPr>
      <w:sz w:val="28"/>
    </w:rPr>
  </w:style>
  <w:style w:styleId="Style_29" w:type="paragraph">
    <w:name w:val="WW8Num2z7"/>
    <w:link w:val="Style_29_ch"/>
  </w:style>
  <w:style w:styleId="Style_29_ch" w:type="character">
    <w:name w:val="WW8Num2z7"/>
    <w:link w:val="Style_29"/>
  </w:style>
  <w:style w:styleId="Style_30" w:type="paragraph">
    <w:name w:val="toc 8"/>
    <w:next w:val="Style_2"/>
    <w:link w:val="Style_3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0_ch" w:type="character">
    <w:name w:val="toc 8"/>
    <w:link w:val="Style_30"/>
    <w:rPr>
      <w:rFonts w:ascii="XO Thames" w:hAnsi="XO Thames"/>
      <w:sz w:val="28"/>
    </w:rPr>
  </w:style>
  <w:style w:styleId="Style_31" w:type="paragraph">
    <w:name w:val="WW8Num2z5"/>
    <w:link w:val="Style_31_ch"/>
  </w:style>
  <w:style w:styleId="Style_31_ch" w:type="character">
    <w:name w:val="WW8Num2z5"/>
    <w:link w:val="Style_31"/>
  </w:style>
  <w:style w:styleId="Style_32" w:type="paragraph">
    <w:name w:val="toc 5"/>
    <w:next w:val="Style_2"/>
    <w:link w:val="Style_3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2_ch" w:type="character">
    <w:name w:val="toc 5"/>
    <w:link w:val="Style_32"/>
    <w:rPr>
      <w:rFonts w:ascii="XO Thames" w:hAnsi="XO Thames"/>
      <w:sz w:val="28"/>
    </w:rPr>
  </w:style>
  <w:style w:styleId="Style_33" w:type="paragraph">
    <w:name w:val="WW8Num1z0"/>
    <w:link w:val="Style_33_ch"/>
  </w:style>
  <w:style w:styleId="Style_33_ch" w:type="character">
    <w:name w:val="WW8Num1z0"/>
    <w:link w:val="Style_33"/>
  </w:style>
  <w:style w:styleId="Style_34" w:type="paragraph">
    <w:name w:val="WW8Num2z4"/>
    <w:link w:val="Style_34_ch"/>
  </w:style>
  <w:style w:styleId="Style_34_ch" w:type="character">
    <w:name w:val="WW8Num2z4"/>
    <w:link w:val="Style_34"/>
  </w:style>
  <w:style w:styleId="Style_35" w:type="paragraph">
    <w:name w:val="Указатель1"/>
    <w:basedOn w:val="Style_2"/>
    <w:link w:val="Style_35_ch"/>
  </w:style>
  <w:style w:styleId="Style_35_ch" w:type="character">
    <w:name w:val="Указатель1"/>
    <w:basedOn w:val="Style_2_ch"/>
    <w:link w:val="Style_35"/>
  </w:style>
  <w:style w:styleId="Style_36" w:type="paragraph">
    <w:name w:val="WW8Num2z2"/>
    <w:link w:val="Style_36_ch"/>
  </w:style>
  <w:style w:styleId="Style_36_ch" w:type="character">
    <w:name w:val="WW8Num2z2"/>
    <w:link w:val="Style_36"/>
  </w:style>
  <w:style w:styleId="Style_37" w:type="paragraph">
    <w:name w:val="Subtitle"/>
    <w:next w:val="Style_2"/>
    <w:link w:val="Style_3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7_ch" w:type="character">
    <w:name w:val="Subtitle"/>
    <w:link w:val="Style_37"/>
    <w:rPr>
      <w:rFonts w:ascii="XO Thames" w:hAnsi="XO Thames"/>
      <w:i w:val="1"/>
      <w:sz w:val="24"/>
    </w:rPr>
  </w:style>
  <w:style w:styleId="Style_38" w:type="paragraph">
    <w:name w:val="ConsPlusNormal"/>
    <w:link w:val="Style_38_ch"/>
    <w:pPr>
      <w:widowControl w:val="0"/>
      <w:ind w:firstLine="720" w:left="0"/>
    </w:pPr>
    <w:rPr>
      <w:rFonts w:ascii="Arial" w:hAnsi="Arial"/>
    </w:rPr>
  </w:style>
  <w:style w:styleId="Style_38_ch" w:type="character">
    <w:name w:val="ConsPlusNormal"/>
    <w:link w:val="Style_38"/>
    <w:rPr>
      <w:rFonts w:ascii="Arial" w:hAnsi="Arial"/>
    </w:rPr>
  </w:style>
  <w:style w:styleId="Style_39" w:type="paragraph">
    <w:name w:val="apple-converted-space"/>
    <w:basedOn w:val="Style_6"/>
    <w:link w:val="Style_39_ch"/>
  </w:style>
  <w:style w:styleId="Style_39_ch" w:type="character">
    <w:name w:val="apple-converted-space"/>
    <w:basedOn w:val="Style_6_ch"/>
    <w:link w:val="Style_39"/>
  </w:style>
  <w:style w:styleId="Style_40" w:type="paragraph">
    <w:name w:val="Title"/>
    <w:next w:val="Style_2"/>
    <w:link w:val="Style_4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40_ch" w:type="character">
    <w:name w:val="Title"/>
    <w:link w:val="Style_40"/>
    <w:rPr>
      <w:rFonts w:ascii="XO Thames" w:hAnsi="XO Thames"/>
      <w:b w:val="1"/>
      <w:caps w:val="1"/>
      <w:sz w:val="40"/>
    </w:rPr>
  </w:style>
  <w:style w:styleId="Style_41" w:type="paragraph">
    <w:name w:val="heading 4"/>
    <w:next w:val="Style_2"/>
    <w:link w:val="Style_4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41_ch" w:type="character">
    <w:name w:val="heading 4"/>
    <w:link w:val="Style_41"/>
    <w:rPr>
      <w:rFonts w:ascii="XO Thames" w:hAnsi="XO Thames"/>
      <w:b w:val="1"/>
      <w:sz w:val="24"/>
    </w:rPr>
  </w:style>
  <w:style w:styleId="Style_42" w:type="paragraph">
    <w:name w:val="heading 2"/>
    <w:next w:val="Style_2"/>
    <w:link w:val="Style_4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42_ch" w:type="character">
    <w:name w:val="heading 2"/>
    <w:link w:val="Style_42"/>
    <w:rPr>
      <w:rFonts w:ascii="XO Thames" w:hAnsi="XO Thames"/>
      <w:b w:val="1"/>
      <w:sz w:val="28"/>
    </w:rPr>
  </w:style>
  <w:style w:default="1" w:styleId="Style_4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2025-03-17T12:41:03Z</dcterms:modified>
</cp:coreProperties>
</file>